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BB" w:rsidRDefault="00E81F8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478780" cy="2311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8B" w:rsidRDefault="00E81F8B">
      <w:pPr>
        <w:rPr>
          <w:lang w:val="en-US"/>
        </w:rPr>
      </w:pPr>
    </w:p>
    <w:p w:rsidR="00250C0C" w:rsidRDefault="00E81F8B" w:rsidP="00E81F8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Венеція</w:t>
      </w:r>
      <w:proofErr w:type="spellEnd"/>
      <w:r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, 14 </w:t>
      </w: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2016                                   </w:t>
      </w:r>
      <w:r w:rsidR="00250C0C"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C0C" w:rsidRPr="00522ECB">
        <w:rPr>
          <w:rFonts w:ascii="Times New Roman" w:hAnsi="Times New Roman" w:cs="Times New Roman"/>
          <w:sz w:val="24"/>
          <w:szCs w:val="24"/>
          <w:lang w:val="ru-RU"/>
        </w:rPr>
        <w:t>Думка</w:t>
      </w:r>
      <w:r w:rsidR="00250C0C"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860/2016 </w:t>
      </w:r>
      <w:r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Pr="00522ECB">
        <w:rPr>
          <w:rFonts w:ascii="Times New Roman" w:hAnsi="Times New Roman" w:cs="Times New Roman"/>
          <w:sz w:val="24"/>
          <w:szCs w:val="24"/>
          <w:lang w:val="en-US"/>
        </w:rPr>
        <w:t>CDL</w:t>
      </w:r>
      <w:r w:rsidRPr="00153F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22EC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(2016) 026</w:t>
      </w:r>
      <w:r w:rsidR="00250C0C"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proofErr w:type="spellStart"/>
      <w:r w:rsidR="00250C0C" w:rsidRPr="00522EC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50C0C" w:rsidRPr="00153F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250C0C" w:rsidRPr="00522ECB"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="00250C0C" w:rsidRPr="00330AA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50C0C" w:rsidRPr="00330AA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E81F8B" w:rsidRPr="00330AA5" w:rsidRDefault="00250C0C" w:rsidP="00E81F8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30A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E81F8B" w:rsidRPr="00330A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F8B" w:rsidRPr="00330AA5" w:rsidRDefault="00E81F8B" w:rsidP="00E81F8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81F8B" w:rsidRPr="00250C0C" w:rsidRDefault="00E81F8B" w:rsidP="00E81F8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50C0C">
        <w:rPr>
          <w:rFonts w:ascii="Times New Roman" w:hAnsi="Times New Roman" w:cs="Times New Roman"/>
          <w:sz w:val="24"/>
          <w:szCs w:val="24"/>
          <w:u w:val="single"/>
          <w:lang w:val="ru-RU"/>
        </w:rPr>
        <w:t>ЄВРОПЕЙСЬКА КОМІСІЯ ЗА ДЕМОКРАТІ</w:t>
      </w:r>
      <w:proofErr w:type="gramStart"/>
      <w:r w:rsidRPr="00250C0C">
        <w:rPr>
          <w:rFonts w:ascii="Times New Roman" w:hAnsi="Times New Roman" w:cs="Times New Roman"/>
          <w:sz w:val="24"/>
          <w:szCs w:val="24"/>
          <w:u w:val="single"/>
          <w:lang w:val="ru-RU"/>
        </w:rPr>
        <w:t>Ю</w:t>
      </w:r>
      <w:proofErr w:type="gramEnd"/>
      <w:r w:rsidRPr="00250C0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ЧЕРЕЗ ПРАВО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AA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330AA5">
        <w:rPr>
          <w:rFonts w:ascii="Times New Roman" w:hAnsi="Times New Roman" w:cs="Times New Roman"/>
          <w:sz w:val="24"/>
          <w:szCs w:val="24"/>
          <w:lang w:val="ru-RU"/>
        </w:rPr>
        <w:t>Венеціанська</w:t>
      </w:r>
      <w:proofErr w:type="spellEnd"/>
      <w:r w:rsidRPr="00330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0AA5">
        <w:rPr>
          <w:rFonts w:ascii="Times New Roman" w:hAnsi="Times New Roman" w:cs="Times New Roman"/>
          <w:sz w:val="24"/>
          <w:szCs w:val="24"/>
          <w:lang w:val="ru-RU"/>
        </w:rPr>
        <w:t>комісія</w:t>
      </w:r>
      <w:proofErr w:type="spellEnd"/>
      <w:r w:rsidRPr="00330A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ПОЛЬЩА</w:t>
      </w:r>
    </w:p>
    <w:p w:rsidR="00330AA5" w:rsidRPr="00330AA5" w:rsidRDefault="00330AA5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Default="00330AA5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СПІЛЬНИЙ ВИСНОВОК</w:t>
      </w:r>
    </w:p>
    <w:p w:rsidR="00330AA5" w:rsidRPr="00330AA5" w:rsidRDefault="00330AA5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8B" w:rsidRPr="00330AA5" w:rsidRDefault="00330AA5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ЩОДО ЗАКОНУ «</w:t>
      </w:r>
      <w:r w:rsidR="00E81F8B" w:rsidRPr="00250C0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 КОНСТИТУЦІЙНИЙ СУД»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Прийнято</w:t>
      </w:r>
      <w:proofErr w:type="spellEnd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Венец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іанською</w:t>
      </w:r>
      <w:proofErr w:type="spellEnd"/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ко</w:t>
      </w:r>
      <w:r w:rsidR="007F0BBB">
        <w:rPr>
          <w:rFonts w:ascii="Times New Roman" w:hAnsi="Times New Roman" w:cs="Times New Roman"/>
          <w:b/>
          <w:sz w:val="24"/>
          <w:szCs w:val="24"/>
          <w:lang w:val="ru-RU"/>
        </w:rPr>
        <w:t>місією</w:t>
      </w:r>
      <w:proofErr w:type="spellEnd"/>
      <w:r w:rsidR="007F0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7F0BBB">
        <w:rPr>
          <w:rFonts w:ascii="Times New Roman" w:hAnsi="Times New Roman" w:cs="Times New Roman"/>
          <w:b/>
          <w:sz w:val="24"/>
          <w:szCs w:val="24"/>
          <w:lang w:val="ru-RU"/>
        </w:rPr>
        <w:t>її</w:t>
      </w:r>
      <w:proofErr w:type="spellEnd"/>
      <w:r w:rsidR="007F0B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108-му </w:t>
      </w:r>
      <w:proofErr w:type="gramStart"/>
      <w:r w:rsidR="007F0BB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>ленарному</w:t>
      </w:r>
      <w:proofErr w:type="gramEnd"/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асіданні</w:t>
      </w:r>
      <w:proofErr w:type="spellEnd"/>
    </w:p>
    <w:p w:rsidR="00E81F8B" w:rsidRPr="00250C0C" w:rsidRDefault="00330AA5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Венеція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14-15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 р</w:t>
      </w:r>
      <w:r w:rsidR="00E81F8B" w:rsidRPr="00250C0C">
        <w:rPr>
          <w:rFonts w:ascii="Times New Roman" w:hAnsi="Times New Roman" w:cs="Times New Roman"/>
          <w:b/>
          <w:sz w:val="24"/>
          <w:szCs w:val="24"/>
          <w:lang w:val="ru-RU"/>
        </w:rPr>
        <w:t>.)</w:t>
      </w:r>
    </w:p>
    <w:p w:rsidR="00E81F8B" w:rsidRPr="00250C0C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основі</w:t>
      </w:r>
      <w:proofErr w:type="spellEnd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зауважень</w:t>
      </w:r>
      <w:proofErr w:type="spellEnd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330AA5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Сари</w:t>
      </w:r>
      <w:r w:rsidR="00E81F8B"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КЛІВЛЕНД (член, США)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пан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Майкл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02ED" w:rsidRPr="00E002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002ED">
        <w:rPr>
          <w:rFonts w:ascii="Times New Roman" w:hAnsi="Times New Roman" w:cs="Times New Roman"/>
          <w:b/>
          <w:sz w:val="24"/>
          <w:szCs w:val="24"/>
          <w:lang w:val="en-US"/>
        </w:rPr>
        <w:t>FRENDO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(член, Мальта)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пан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Крістоф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0C0C">
        <w:rPr>
          <w:rFonts w:ascii="Times New Roman" w:hAnsi="Times New Roman" w:cs="Times New Roman"/>
          <w:b/>
          <w:sz w:val="24"/>
          <w:szCs w:val="24"/>
          <w:lang w:val="en-US"/>
        </w:rPr>
        <w:t>GRABENWARTER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(член, </w:t>
      </w:r>
      <w:proofErr w:type="spellStart"/>
      <w:proofErr w:type="gramStart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Австр</w:t>
      </w:r>
      <w:proofErr w:type="gramEnd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ія</w:t>
      </w:r>
      <w:proofErr w:type="spellEnd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пан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Жан-Клод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proofErr w:type="gramEnd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0C0C">
        <w:rPr>
          <w:rFonts w:ascii="Times New Roman" w:hAnsi="Times New Roman" w:cs="Times New Roman"/>
          <w:b/>
          <w:sz w:val="24"/>
          <w:szCs w:val="24"/>
          <w:lang w:val="en-US"/>
        </w:rPr>
        <w:t>SCHOLSEM</w:t>
      </w:r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6F78F7">
        <w:rPr>
          <w:rFonts w:ascii="Times New Roman" w:hAnsi="Times New Roman" w:cs="Times New Roman"/>
          <w:b/>
          <w:sz w:val="24"/>
          <w:szCs w:val="24"/>
        </w:rPr>
        <w:t>запасний учасник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Бельгія</w:t>
      </w:r>
      <w:proofErr w:type="spellEnd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пан</w:t>
      </w:r>
      <w:r w:rsidR="00330A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0C0C">
        <w:rPr>
          <w:rFonts w:ascii="Times New Roman" w:hAnsi="Times New Roman" w:cs="Times New Roman"/>
          <w:b/>
          <w:sz w:val="24"/>
          <w:szCs w:val="24"/>
          <w:lang w:val="en-US"/>
        </w:rPr>
        <w:t>Kaarlo</w:t>
      </w:r>
      <w:proofErr w:type="spellEnd"/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>Туорі</w:t>
      </w:r>
      <w:proofErr w:type="spellEnd"/>
      <w:r w:rsidR="0015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(ч</w:t>
      </w:r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лен, </w:t>
      </w:r>
      <w:proofErr w:type="spellStart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Фінляндія</w:t>
      </w:r>
      <w:proofErr w:type="spellEnd"/>
      <w:r w:rsidRPr="00330AA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E81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1F8B" w:rsidRPr="00330AA5" w:rsidRDefault="00E81F8B" w:rsidP="00330A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88" w:type="dxa"/>
        <w:tblInd w:w="212" w:type="dxa"/>
        <w:tblBorders>
          <w:top w:val="single" w:sz="4" w:space="0" w:color="auto"/>
        </w:tblBorders>
        <w:tblLook w:val="0000"/>
      </w:tblPr>
      <w:tblGrid>
        <w:gridCol w:w="9688"/>
      </w:tblGrid>
      <w:tr w:rsidR="00D211AA" w:rsidRPr="00522ECB" w:rsidTr="00D211AA">
        <w:trPr>
          <w:trHeight w:val="100"/>
        </w:trPr>
        <w:tc>
          <w:tcPr>
            <w:tcW w:w="9688" w:type="dxa"/>
          </w:tcPr>
          <w:p w:rsidR="00D211AA" w:rsidRPr="00330AA5" w:rsidRDefault="00D211AA" w:rsidP="00D2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81F8B" w:rsidRPr="00330AA5" w:rsidRDefault="00E81F8B" w:rsidP="00D211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2ECB">
        <w:rPr>
          <w:rFonts w:ascii="Times New Roman" w:hAnsi="Times New Roman" w:cs="Times New Roman"/>
          <w:sz w:val="24"/>
          <w:szCs w:val="24"/>
          <w:lang w:val="ru-RU"/>
        </w:rPr>
        <w:t xml:space="preserve">Цей документ не буде </w:t>
      </w: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поширюватися</w:t>
      </w:r>
      <w:proofErr w:type="spellEnd"/>
      <w:r w:rsidRPr="00522E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нараді</w:t>
      </w:r>
      <w:proofErr w:type="spellEnd"/>
      <w:r w:rsidRPr="00522ECB">
        <w:rPr>
          <w:rFonts w:ascii="Times New Roman" w:hAnsi="Times New Roman" w:cs="Times New Roman"/>
          <w:sz w:val="24"/>
          <w:szCs w:val="24"/>
          <w:lang w:val="ru-RU"/>
        </w:rPr>
        <w:t xml:space="preserve">. Будь ласка, </w:t>
      </w: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візьміть</w:t>
      </w:r>
      <w:proofErr w:type="spellEnd"/>
      <w:r w:rsidRPr="00522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цю</w:t>
      </w:r>
      <w:proofErr w:type="spellEnd"/>
      <w:r w:rsidRPr="00522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2ECB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522E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1F8B" w:rsidRPr="00330AA5" w:rsidRDefault="00FE188F" w:rsidP="00D211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D211AA" w:rsidRPr="00522E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11AA" w:rsidRPr="00330A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11AA" w:rsidRPr="00522E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venice</w:t>
        </w:r>
        <w:proofErr w:type="spellEnd"/>
        <w:r w:rsidR="00D211AA" w:rsidRPr="00330A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11AA" w:rsidRPr="00522E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coe</w:t>
        </w:r>
        <w:proofErr w:type="spellEnd"/>
        <w:r w:rsidR="00D211AA" w:rsidRPr="00330A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11AA" w:rsidRPr="00522E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</w:hyperlink>
    </w:p>
    <w:p w:rsidR="00D211AA" w:rsidRPr="00330AA5" w:rsidRDefault="00D211AA" w:rsidP="00E81F8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22ECB">
        <w:rPr>
          <w:rFonts w:ascii="Times New Roman" w:hAnsi="Times New Roman" w:cs="Times New Roman"/>
          <w:sz w:val="24"/>
          <w:szCs w:val="24"/>
          <w:lang w:val="en-US"/>
        </w:rPr>
        <w:lastRenderedPageBreak/>
        <w:t>CDL</w:t>
      </w:r>
      <w:r w:rsidRPr="00330AA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522EC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330AA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330AA5">
        <w:rPr>
          <w:rFonts w:ascii="Times New Roman" w:hAnsi="Times New Roman" w:cs="Times New Roman"/>
          <w:sz w:val="24"/>
          <w:szCs w:val="24"/>
          <w:lang w:val="ru-RU"/>
        </w:rPr>
        <w:t>2016)026</w:t>
      </w:r>
    </w:p>
    <w:p w:rsidR="00D211AA" w:rsidRPr="00330AA5" w:rsidRDefault="00D211AA" w:rsidP="00D211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211AA" w:rsidRPr="00330AA5" w:rsidRDefault="00D211AA" w:rsidP="00593F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proofErr w:type="spellStart"/>
      <w:r w:rsidRPr="00250C0C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330AA5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міст</w:t>
      </w:r>
      <w:proofErr w:type="spellEnd"/>
    </w:p>
    <w:p w:rsidR="00D211AA" w:rsidRPr="00522ECB" w:rsidRDefault="00D211AA" w:rsidP="00720A9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Вступ ................</w:t>
      </w:r>
      <w:r w:rsidR="00250C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250C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....................3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D211AA" w:rsidRPr="00522ECB" w:rsidRDefault="00D211AA" w:rsidP="00720A9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Європейські та міжнародні стандарти ...............</w:t>
      </w:r>
      <w:r w:rsidR="00250C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......4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D211AA" w:rsidRPr="00522ECB" w:rsidRDefault="00D211AA" w:rsidP="00720A9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Думка </w:t>
      </w:r>
      <w:r w:rsidRPr="00522ECB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CDL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AD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(2016) 001 про внесення змін до Закону від 25 червня 2015 року 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«Про Конституційний </w:t>
      </w:r>
      <w:r w:rsidR="00E002ED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C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250C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»</w:t>
      </w:r>
      <w:r w:rsidR="00250C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</w:t>
      </w:r>
      <w:r w:rsidR="00250C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</w:t>
      </w:r>
      <w:r w:rsid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5</w:t>
      </w:r>
    </w:p>
    <w:p w:rsidR="00D211AA" w:rsidRPr="00522ECB" w:rsidRDefault="00522ECB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4.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Хронологія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подій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 моменту прийняття думки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CDL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AD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(2016) 001 від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                             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11 березня 2016 року .........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6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E22542" w:rsidRPr="00E002ED" w:rsidRDefault="00D211AA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5. Новий Закон 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«П</w:t>
      </w:r>
      <w:r w:rsid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ро Конституційний </w:t>
      </w:r>
      <w:r w:rsidR="00E002ED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C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»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пр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ийнятий 22 липня 2016 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року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</w:t>
      </w:r>
      <w:r w:rsidR="00C3100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</w:t>
      </w:r>
      <w:r w:rsid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</w:t>
      </w:r>
      <w:r w:rsidR="00E002ED" w:rsidRP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7</w:t>
      </w:r>
    </w:p>
    <w:p w:rsidR="00E22542" w:rsidRPr="00E002ED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A. Звільнення суд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дів 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E002ED" w:rsidRP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8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B. Призначення Голови Конституційного </w:t>
      </w:r>
      <w:r w:rsidR="00E002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Суду……...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8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С. Учасники кворум</w:t>
      </w:r>
      <w:r w:rsidR="004621E1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–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11 з 15 суддів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</w:t>
      </w:r>
      <w:r w:rsid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9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D. 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Різні випадки в</w:t>
      </w:r>
      <w:r w:rsidR="001F5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судовому процесі…………….</w:t>
      </w:r>
      <w:r w:rsidR="00685521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  <w:r w:rsidR="00522ECB" w:rsidRP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</w:t>
      </w:r>
      <w:r w:rsidR="00D211AA" w:rsidRP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4621E1" w:rsidRP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</w:t>
      </w:r>
      <w:r w:rsidR="00330AA5" w:rsidRP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685521" w:rsidRP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</w:t>
      </w:r>
      <w:r w:rsidR="00330AA5" w:rsidRP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10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E. Присутність Генерального прокурора 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...................10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F. Послі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довність </w:t>
      </w:r>
      <w:r w:rsidR="00033C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процесу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.................................................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</w:t>
      </w:r>
      <w:r w:rsidR="001F5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11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G. За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тримка слухань 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</w:t>
      </w:r>
      <w:r w:rsidR="00F45EF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..12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H. 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Перенесення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D534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судового процесу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прохан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ня чотирьох суддів ...........</w:t>
      </w:r>
      <w:r w:rsidR="001D534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........13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I. Більшість для </w:t>
      </w:r>
      <w:r w:rsidR="00F45EF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прийняття рішень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F45EF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</w:t>
      </w:r>
      <w:r w:rsidR="00F45EF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</w:t>
      </w:r>
      <w:r w:rsidR="001F5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14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="00F45EF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J.</w:t>
      </w:r>
      <w:r w:rsidR="00F45EFE" w:rsidRPr="00F45EFE">
        <w:rPr>
          <w:rFonts w:ascii="Times New Roman" w:hAnsi="Times New Roman" w:cs="Times New Roman"/>
          <w:noProof/>
          <w:sz w:val="24"/>
          <w:szCs w:val="24"/>
          <w:lang w:eastAsia="uk-UA"/>
        </w:rPr>
        <w:t>Призупинення розгляду справ, ініційованих державними установами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</w:t>
      </w:r>
      <w:r w:rsidR="00F45EF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..................................................................................................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15</w:t>
      </w:r>
    </w:p>
    <w:p w:rsidR="00E22542" w:rsidRPr="00522ECB" w:rsidRDefault="00D211AA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22542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K. Публікація судових рішень ...................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........................................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16 </w:t>
      </w:r>
    </w:p>
    <w:p w:rsidR="00E22542" w:rsidRPr="00522ECB" w:rsidRDefault="00E22542" w:rsidP="001D53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1.</w:t>
      </w:r>
      <w:r w:rsidR="001D5348" w:rsidRPr="001D534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«Впровадження» Головою </w:t>
      </w:r>
      <w:r w:rsidR="001D5348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1D5348" w:rsidRPr="001D534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публікації судових рішень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</w:t>
      </w:r>
      <w:r w:rsidR="001D534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.......................................................................................................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.16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2. Публікація </w:t>
      </w:r>
      <w:r w:rsid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рішення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Суду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47/15 від 9 березня 2016 року й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інших судових рішень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починаючи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9 березня 2016 року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18 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L. Склад </w:t>
      </w:r>
      <w:r w:rsidR="00133B2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Трибуналу…………….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68552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20</w:t>
      </w:r>
    </w:p>
    <w:p w:rsidR="00E22542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М. Рішення K39 / 16 від 11</w:t>
      </w:r>
      <w:r w:rsid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серпня 2016 року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21 </w:t>
      </w:r>
    </w:p>
    <w:p w:rsidR="00D211AA" w:rsidRPr="00522ECB" w:rsidRDefault="00E22542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VI. Висновок 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</w:t>
      </w:r>
      <w:r w:rsid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...............................</w:t>
      </w:r>
      <w:r w:rsidR="00720A9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......................</w:t>
      </w:r>
      <w:r w:rsidR="00D211AA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23</w:t>
      </w:r>
    </w:p>
    <w:p w:rsidR="00D23BC9" w:rsidRPr="00522ECB" w:rsidRDefault="00D23BC9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720A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D211AA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D23BC9" w:rsidRPr="00522ECB" w:rsidRDefault="00D23BC9" w:rsidP="00250C0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CDL-AD(2016)026</w:t>
      </w:r>
    </w:p>
    <w:p w:rsidR="00D23BC9" w:rsidRPr="00250C0C" w:rsidRDefault="00D23BC9" w:rsidP="00D23BC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250C0C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Вступ</w:t>
      </w:r>
    </w:p>
    <w:p w:rsidR="00C40DE7" w:rsidRPr="00522ECB" w:rsidRDefault="00D23BC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1.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листі від 12 липня 2016 року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енеральний секретар Ради Європи пан Турбйорн Ягланд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звернувся до Венеціанської комісії з проханням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якнайшвидше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а саме у березні 2016 року</w:t>
      </w:r>
      <w:r w:rsidR="00133BA9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висловити думку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щодо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проект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Закону «П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 Конституційний С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 Польщі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»</w:t>
      </w:r>
      <w:r w:rsidR="000C1B5C" w:rsidRP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(далі 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– 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"думка")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який 7 липня 2016 року</w:t>
      </w:r>
      <w:r w:rsidR="00133BA9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72CB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був прийнятий Сеймом у другому читанні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(CDL-REF (201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6) 048;</w:t>
      </w:r>
      <w:proofErr w:type="gramEnd"/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далі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–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"проекту закону").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публічній з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аяві</w:t>
      </w:r>
      <w:r w:rsidR="000C1B5C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3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Генераль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ий секретар закликав польський Сенат і С</w:t>
      </w:r>
      <w:r w:rsidR="000C1B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ейм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взяти 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до уваги дану оцінку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своєму остаточному читанні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C40DE7" w:rsidRPr="00522ECB" w:rsidRDefault="00D23BC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2.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Комісія запропонувала пані Сарі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Клівленд, пан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Майкл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Френдо, пан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Крістоф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Grabenwarter, пан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Жан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-Клод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Scholsem і пан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Kaarlo Туорі, які були доповідачами для укладення CDL-AD (2016) 001, </w:t>
      </w:r>
      <w:r w:rsidR="00C40DE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попрацювати над цією думкою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E41249" w:rsidRPr="009325E6" w:rsidRDefault="004621E1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3.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 зв'язку з терміновістю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Бюро Венеціанської комісії санк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ціонувало підготовку попередньої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думки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для передачі Генеральн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ому С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екретарю і польській владі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до початку пленарного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засідання. </w:t>
      </w:r>
      <w:proofErr w:type="gramStart"/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Проте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Генеральни</w:t>
      </w:r>
      <w:r w:rsidR="00153F1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й Секретар просив Венеціанську к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омісію п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ідготувати висновок про 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внесений в Сенат проект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</w:t>
      </w:r>
      <w:r w:rsidR="00E41249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акону 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урахуванням поправок, прийнятих Сеймом у другому читанні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Сейм 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врахував</w:t>
      </w:r>
      <w:r w:rsidR="006512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більшість пропозицій Сенату та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прийняв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Закон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22 липня 2016 року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33BA9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1 серпня 2016 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року, п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ісля підписання Президентом П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ольщі, </w:t>
      </w:r>
      <w:r w:rsidR="00133BA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зазначений З</w:t>
      </w:r>
      <w:r w:rsidR="006512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 було опубліковано в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Польському</w:t>
      </w:r>
      <w:proofErr w:type="gramEnd"/>
      <w:r w:rsidR="006512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журналі з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аконів (</w:t>
      </w:r>
      <w:r w:rsidRPr="004621E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CDL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</w:t>
      </w:r>
      <w:r w:rsidRPr="004621E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REF</w:t>
      </w:r>
      <w:r w:rsidR="00E4124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(2016) 052 ). </w:t>
      </w:r>
      <w:r w:rsidR="006F78F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 наслідок, таке рішення свідчить про відмінності між проектом Закону прийнятого Сеймом, і остаточно прийнятим Законом.</w:t>
      </w:r>
      <w:r w:rsidRPr="00E41249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4</w:t>
      </w:r>
    </w:p>
    <w:p w:rsidR="00577638" w:rsidRDefault="00E4124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Дві групи депутатів С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ейму, Перший Голова Верховного С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 і польський омбудсмен 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оскаржили новий Закон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до Конституційного С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уду. Протягом двотижневого періоду </w:t>
      </w:r>
      <w:r w:rsidR="004621E1" w:rsidRPr="00197FBA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Vacatio ЛЕГІС 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до того, як З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 вступив у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законну силу,</w:t>
      </w:r>
      <w:r w:rsidR="00197FBA" w:rsidRP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97FBA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11 серпня 2016 року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Конституційний Суд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виніс рішення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в якому 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визнав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кілька положень цьо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го З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 неконституційним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Д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умку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 те, </w:t>
      </w:r>
      <w:r w:rsidR="00197FBA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які 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="00197FBA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статей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було визнано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неконституційними,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також 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потрібно брати до уваги.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Прем'єр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-м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іністр відмовився опубліковувати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це рішення, оскільки С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 не застосував поправки від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97FB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22 грудня 2015 року, які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рішенням 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Суду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 9 березня 2016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року було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визнано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неконституційним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Деякі заперечення проти З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 22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липня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2016 року у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се ще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розглядаються, зокрема, щодо процедури обрання Голови 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Суду</w:t>
      </w:r>
      <w:r w:rsidR="004621E1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D23BC9" w:rsidRPr="004621E1" w:rsidRDefault="00D23BC9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5.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12–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13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вересня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2016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року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делегація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Комісії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до складу якої входили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пані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Клівленді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пан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4621E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Scholsem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 пан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</w:t>
      </w:r>
      <w:r w:rsidR="00577638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Tuori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супроводі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пан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Markert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і пана </w:t>
      </w:r>
      <w:r w:rsidR="00577638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Durr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Секретаріату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відвідала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Варшаву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3D0662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(</w:t>
      </w:r>
      <w:r w:rsidR="00C00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3D0662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3D0662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хронологічному</w:t>
      </w:r>
      <w:r w:rsidR="003D0662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3D0662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порядку</w:t>
      </w:r>
      <w:r w:rsidR="003D0662"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)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: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Верховний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="006F78F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Сенат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більшість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опозиція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разом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),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Міністерство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юстиції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більшіс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ть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еймі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опозицію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еймі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спеціальна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eastAsia="uk-UA"/>
        </w:rPr>
        <w:t>більшість</w:t>
      </w:r>
      <w:r w:rsidR="00B66CC3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5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), </w:t>
      </w:r>
      <w:r w:rsidR="003D066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Уповноваженого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прав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людини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Прем'єр-міністра,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Конституційний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засідання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суддів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не</w:t>
      </w:r>
      <w:r w:rsidR="00B66CC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7763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враховуючи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судді</w:t>
      </w:r>
      <w:r w:rsidR="00B66CC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B66CC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призначених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чинним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мандатом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Сейму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«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грудневих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»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суддів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відмовилися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B66CC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зустрітися з делегац</w:t>
      </w:r>
      <w:proofErr w:type="gramEnd"/>
      <w:r w:rsidR="00B66CC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ією</w:t>
      </w:r>
      <w:r w:rsidRPr="00B66CC3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6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також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–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окремому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B66CC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засіданні</w:t>
      </w:r>
      <w:r w:rsidRPr="004621E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–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«жовтневими</w:t>
      </w:r>
    </w:p>
    <w:tbl>
      <w:tblPr>
        <w:tblW w:w="0" w:type="auto"/>
        <w:tblInd w:w="350" w:type="dxa"/>
        <w:tblBorders>
          <w:top w:val="single" w:sz="4" w:space="0" w:color="auto"/>
        </w:tblBorders>
        <w:tblLook w:val="0000"/>
      </w:tblPr>
      <w:tblGrid>
        <w:gridCol w:w="9331"/>
      </w:tblGrid>
      <w:tr w:rsidR="00250C0C" w:rsidTr="00250C0C">
        <w:trPr>
          <w:trHeight w:val="100"/>
        </w:trPr>
        <w:tc>
          <w:tcPr>
            <w:tcW w:w="9331" w:type="dxa"/>
          </w:tcPr>
          <w:p w:rsidR="00250C0C" w:rsidRPr="004621E1" w:rsidRDefault="00250C0C" w:rsidP="00593F74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</w:tbl>
    <w:p w:rsidR="00133BA9" w:rsidRPr="00133BA9" w:rsidRDefault="00133BA9" w:rsidP="00133BA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proofErr w:type="gramStart"/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CDL</w:t>
      </w:r>
      <w:r w:rsidRPr="00133BA9">
        <w:rPr>
          <w:rFonts w:ascii="Times New Roman" w:hAnsi="Times New Roman" w:cs="Times New Roman"/>
          <w:noProof/>
          <w:sz w:val="18"/>
          <w:szCs w:val="18"/>
          <w:lang w:eastAsia="uk-UA"/>
        </w:rPr>
        <w:t>-</w:t>
      </w: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AD</w:t>
      </w:r>
      <w:r w:rsidRPr="00133BA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(2016) 001 Думка про внесення змін до Закону від 25 червня 2015 року</w:t>
      </w:r>
      <w:r w:rsidR="003D0662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про</w:t>
      </w:r>
      <w:r w:rsidR="007F0BBB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Конституційний С</w:t>
      </w:r>
      <w:r w:rsidRPr="00133BA9">
        <w:rPr>
          <w:rFonts w:ascii="Times New Roman" w:hAnsi="Times New Roman" w:cs="Times New Roman"/>
          <w:noProof/>
          <w:sz w:val="18"/>
          <w:szCs w:val="18"/>
          <w:lang w:eastAsia="uk-UA"/>
        </w:rPr>
        <w:t>уд Польщі, прийнят</w:t>
      </w:r>
      <w:r w:rsidR="007F0BBB">
        <w:rPr>
          <w:rFonts w:ascii="Times New Roman" w:hAnsi="Times New Roman" w:cs="Times New Roman"/>
          <w:noProof/>
          <w:sz w:val="18"/>
          <w:szCs w:val="18"/>
          <w:lang w:eastAsia="uk-UA"/>
        </w:rPr>
        <w:t>а</w:t>
      </w:r>
      <w:r w:rsidRPr="00133BA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Венеціанською комісією на своєму 106-му пленарному засіданні (Венеція, 11-12 березня 2016 г.). </w:t>
      </w:r>
      <w:proofErr w:type="gramEnd"/>
    </w:p>
    <w:p w:rsidR="00D23BC9" w:rsidRPr="009A370C" w:rsidRDefault="00535ECE" w:rsidP="00593F7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Документ Сейму</w:t>
      </w:r>
      <w:r w:rsidR="00D23BC9"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. 693. </w:t>
      </w:r>
    </w:p>
    <w:p w:rsidR="00D23BC9" w:rsidRPr="009A370C" w:rsidRDefault="00D23BC9" w:rsidP="00593F7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http://www.coe.int/en/web/portal/-/statement-by-secretary-general-jagland-on-the-adoption-by-the-Sejm-of-poland-of-the-draft- діяти-на-конституційно-tribunal-.</w:t>
      </w:r>
    </w:p>
    <w:p w:rsidR="00D23BC9" w:rsidRPr="009A370C" w:rsidRDefault="00D23BC9" w:rsidP="00593F7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Наприклад, обмеження </w:t>
      </w:r>
      <w:r w:rsidR="00535EC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для омбудсмена брати участь тільки в справах за конституційними скаргами було знято</w:t>
      </w: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за пропозицією Сенату (статті 52 і 82).</w:t>
      </w:r>
    </w:p>
    <w:p w:rsidR="00D23BC9" w:rsidRPr="009A370C" w:rsidRDefault="00535ECE" w:rsidP="00593F7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Маршал С</w:t>
      </w:r>
      <w:r w:rsidR="00D23BC9"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ейму запланував тільки зустріч з більшістю.</w:t>
      </w:r>
    </w:p>
    <w:p w:rsidR="00522ECB" w:rsidRPr="009A370C" w:rsidRDefault="007F0BBB" w:rsidP="00593F7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У листі Комісії</w:t>
      </w:r>
      <w:r w:rsidR="00535EC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деякі</w:t>
      </w:r>
      <w:r w:rsidR="00D23BC9"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судді заявили, що в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они не довіряють Венеціанській к</w:t>
      </w:r>
      <w:r w:rsidR="00D23BC9"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омісії і що вони вважають, що </w:t>
      </w:r>
      <w:r w:rsidR="00535EC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дана</w:t>
      </w:r>
      <w:r w:rsidR="00D23BC9"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зу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стріч стане легітимізації іншої необґрунтованої, упередженої</w:t>
      </w:r>
      <w:r w:rsidR="00D23BC9"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та негативної думки щодо Польщі.</w:t>
      </w:r>
    </w:p>
    <w:p w:rsidR="009325E6" w:rsidRDefault="009325E6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522ECB" w:rsidRPr="00522ECB" w:rsidRDefault="00522ECB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B66CC3" w:rsidRDefault="00535ECE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суддями») і канцелярію</w:t>
      </w:r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proofErr w:type="gramEnd"/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Венеціанська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</w:t>
      </w:r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омісія висловлює подяку Міністерству закордонних справ за організацію візиту. </w:t>
      </w:r>
    </w:p>
    <w:p w:rsidR="00B66CC3" w:rsidRDefault="00B66CC3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6.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Цей</w:t>
      </w:r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висновок було підготовлено на основі матеріалів, представлених доповідачами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на основі 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перекладів 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проекту З</w:t>
      </w:r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акону і прийнятого Закону. Неточності можуть виникнути в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даному питанні</w:t>
      </w:r>
      <w:r w:rsidR="00522ECB"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результаті неправильних перекладів. </w:t>
      </w:r>
    </w:p>
    <w:p w:rsidR="005538DE" w:rsidRDefault="00522ECB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7.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11 жовтня 2016 року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Комісія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отримала документ про позицію 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ряду щодо </w:t>
      </w:r>
      <w:r w:rsidR="00113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даного проекту висновку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113472" w:rsidRDefault="00522ECB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8.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Вказану думку було прийнято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Венеціанською комісією на її 108-му пл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енарному засіданні (Венеція, 14–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15 жовтня 2</w:t>
      </w:r>
      <w:r w:rsidR="00113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0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16</w:t>
      </w:r>
      <w:r w:rsidR="00113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року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). </w:t>
      </w:r>
      <w:r w:rsidRP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Уряд Польщі відмовився нап</w:t>
      </w:r>
      <w:r w:rsidR="00113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равити свого представника на 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дану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сесію</w:t>
      </w:r>
      <w:r w:rsidRPr="00330AA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9325E6" w:rsidRDefault="009325E6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593F74" w:rsidRPr="00593F74" w:rsidRDefault="00250C0C" w:rsidP="00593F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593F74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II. Європейські та міжнародні стандарти</w:t>
      </w:r>
    </w:p>
    <w:p w:rsidR="00593F74" w:rsidRPr="005538DE" w:rsidRDefault="00113472" w:rsidP="00593F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9.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Два</w:t>
      </w:r>
      <w:r w:rsidR="00593F74"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основні</w:t>
      </w:r>
      <w:r w:rsidR="00593F74"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стандарти, які стосуються цієї думки, є незалежність 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судової влади</w:t>
      </w:r>
      <w:r w:rsidR="00593F74" w:rsidRPr="00113472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7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позиція Конституційного С</w:t>
      </w:r>
      <w:r w:rsidR="00593F74"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уду,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який є</w:t>
      </w:r>
      <w:r w:rsidR="005538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остаточним арбітром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</w:t>
      </w:r>
      <w:r w:rsidR="00593F74"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конституційних питаннях, що тягнуть за собою обов'язок інших гілок</w:t>
      </w:r>
      <w:r w:rsidR="005538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лади дотримуватися рішення С</w:t>
      </w:r>
      <w:r w:rsidR="00593F74"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="005538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593F74"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Ці стандарти пояснюються, зокрема, 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535ECE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питаннях забезпечення законності</w:t>
      </w:r>
      <w:r w:rsidR="00593F74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35ECE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 переліку правил</w:t>
      </w:r>
      <w:r w:rsidR="00593F74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Венеціанської 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</w:t>
      </w:r>
      <w:r w:rsidR="00535ECE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омісії</w:t>
      </w:r>
      <w:r w:rsidR="00593F74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593F74" w:rsidRPr="00535ECE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8</w:t>
      </w:r>
    </w:p>
    <w:p w:rsidR="00593F74" w:rsidRPr="00593F74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10.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Верховенство закону </w:t>
      </w:r>
      <w:r w:rsidR="002453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складається 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="002453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кількох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основних принципів. Деякі з них </w:t>
      </w:r>
      <w:r w:rsidR="002453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є особливо актуальними в контексті сьогодення.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першу чергу,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законодавство і дії виконавчої влади повинні відповідати </w:t>
      </w:r>
      <w:r w:rsidR="006A3E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Конституції.</w:t>
      </w:r>
      <w:r w:rsidRPr="006A3E5C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9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Органи державної влади повинні </w:t>
      </w:r>
      <w:r w:rsidR="006A3E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працювати на законних підставах і 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 питаннях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які</w:t>
      </w:r>
      <w:r w:rsidR="00535ECE" w:rsidRP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35EC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стосуються суддів, 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дотримуватися як процесуального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та</w:t>
      </w:r>
      <w:r w:rsidR="006A3E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 і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матеріального права.</w:t>
      </w:r>
      <w:r w:rsidRPr="006A3E5C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10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Їх рішення повинні бути належним чином </w:t>
      </w:r>
      <w:r w:rsidR="0019452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мотивовано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194527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11</w:t>
      </w:r>
      <w:r w:rsidR="009E7D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Ї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х дії, у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тому числі 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здійснення 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їх 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правотворчої 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діяльності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повинні бути ефективно переглянутими</w:t>
      </w:r>
      <w:proofErr w:type="gramEnd"/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конституційність та законні</w:t>
      </w:r>
      <w:r w:rsidR="009E7D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сть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незалежним і 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неупередженим С</w:t>
      </w:r>
      <w:r w:rsidR="009E7D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удом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9E7D8C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12</w:t>
      </w:r>
      <w:r w:rsidR="009E7D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"Н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езалежний" означає вільний від зовнішнього тиску і не підданий політичному впливу або </w:t>
      </w:r>
      <w:r w:rsidR="009E7D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маніпуляціям, зокрема, виконавчої влади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13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Що ж стосується призначень і просування по службі, які не повинні бути засновані на політичних або особистих 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міркуваннях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14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судова діяльность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 може</w:t>
      </w:r>
      <w:proofErr w:type="gramEnd"/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бути під контролем 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виконавчої влади або інших органів публічної влади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15</w:t>
      </w:r>
      <w:r w:rsidR="007F0BB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сі остаточні рішення мають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бути ефективно і швидко </w:t>
      </w:r>
      <w:r w:rsidR="00DE094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виконані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16</w:t>
      </w:r>
    </w:p>
    <w:p w:rsidR="00250C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11.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Верховенство Конституції забезпечується Конституційн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им Судом у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тих країнах, де він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FA2F18">
        <w:rPr>
          <w:rFonts w:ascii="Times New Roman" w:hAnsi="Times New Roman" w:cs="Times New Roman"/>
          <w:noProof/>
          <w:sz w:val="24"/>
          <w:szCs w:val="24"/>
          <w:lang w:eastAsia="uk-UA"/>
        </w:rPr>
        <w:t>існує.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17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Ця роль ос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обливо важлива в періоди сильної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парламентської бі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льшості. Склад Конституційного С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 повинен бути </w:t>
      </w:r>
      <w:r w:rsidR="00FA2F18">
        <w:rPr>
          <w:rFonts w:ascii="Times New Roman" w:hAnsi="Times New Roman" w:cs="Times New Roman"/>
          <w:noProof/>
          <w:sz w:val="24"/>
          <w:szCs w:val="24"/>
          <w:lang w:eastAsia="uk-UA"/>
        </w:rPr>
        <w:t>збалансований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18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арламент, виконавча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влада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з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вичайні суди повинні слідувати та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вико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нувати рішення Конституційного С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і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майбутньому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керуватися доводами Суду </w:t>
      </w:r>
      <w:r w:rsidR="00FA2F1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своїй</w:t>
      </w:r>
      <w:r w:rsidRPr="00593F7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FA2F18">
        <w:rPr>
          <w:rFonts w:ascii="Times New Roman" w:hAnsi="Times New Roman" w:cs="Times New Roman"/>
          <w:noProof/>
          <w:sz w:val="24"/>
          <w:szCs w:val="24"/>
          <w:lang w:eastAsia="uk-UA"/>
        </w:rPr>
        <w:t>діяльност</w:t>
      </w:r>
      <w:proofErr w:type="gramEnd"/>
      <w:r w:rsidR="00FA2F18">
        <w:rPr>
          <w:rFonts w:ascii="Times New Roman" w:hAnsi="Times New Roman" w:cs="Times New Roman"/>
          <w:noProof/>
          <w:sz w:val="24"/>
          <w:szCs w:val="24"/>
          <w:lang w:eastAsia="uk-UA"/>
        </w:rPr>
        <w:t>і.</w:t>
      </w:r>
      <w:r w:rsidRPr="00FA2F1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19</w:t>
      </w:r>
    </w:p>
    <w:tbl>
      <w:tblPr>
        <w:tblW w:w="0" w:type="auto"/>
        <w:tblInd w:w="154" w:type="dxa"/>
        <w:tblBorders>
          <w:top w:val="single" w:sz="4" w:space="0" w:color="auto"/>
        </w:tblBorders>
        <w:tblLook w:val="0000"/>
      </w:tblPr>
      <w:tblGrid>
        <w:gridCol w:w="9320"/>
      </w:tblGrid>
      <w:tr w:rsidR="00593F74" w:rsidTr="00593F74">
        <w:trPr>
          <w:trHeight w:val="100"/>
        </w:trPr>
        <w:tc>
          <w:tcPr>
            <w:tcW w:w="9320" w:type="dxa"/>
          </w:tcPr>
          <w:p w:rsidR="00593F74" w:rsidRDefault="00593F74" w:rsidP="00593F74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</w:tbl>
    <w:p w:rsidR="00593F74" w:rsidRPr="00C96128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C96128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7</w:t>
      </w:r>
      <w:r w:rsidRPr="00C9612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Стаття 6 Європейської конвенції </w:t>
      </w:r>
      <w:r w:rsidR="00FA2F18"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з прав</w:t>
      </w:r>
      <w:r w:rsidR="006338D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людини; с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таття 14 Міжнародного пакту про громадянські і політичні права (також Зауваження загального порядку № 32 Комітету з прав людини Організації Об'єднаних Націй</w:t>
      </w:r>
      <w:r w:rsidR="00C96128"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 w:rsidR="00C96128" w:rsidRPr="009325E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про право на справедливий судовий розгляд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). </w:t>
      </w:r>
    </w:p>
    <w:p w:rsidR="00593F74" w:rsidRPr="00C96128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C96128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8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 w:rsidRPr="009325E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CDL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-</w:t>
      </w:r>
      <w:r w:rsidRPr="009325E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AD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(2016) 007, верховенство закону</w:t>
      </w:r>
      <w:r w:rsidR="00C96128"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,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Контрольний перелік, прийнятий Венеціанською комісією на </w:t>
      </w:r>
      <w:r w:rsidR="006338D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її 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106-му пл</w:t>
      </w:r>
      <w:r w:rsidR="006338DF">
        <w:rPr>
          <w:rFonts w:ascii="Times New Roman" w:hAnsi="Times New Roman" w:cs="Times New Roman"/>
          <w:noProof/>
          <w:sz w:val="18"/>
          <w:szCs w:val="18"/>
          <w:lang w:eastAsia="uk-UA"/>
        </w:rPr>
        <w:t>енарному засіданні (Венеція, 11–12 березня 2016 р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.), які були схвалені Комітетом Міністрів Ради Європи на 1263</w:t>
      </w:r>
      <w:r w:rsidRPr="009325E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th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Нарадою заступників Міністрів (6-7 вересня 2</w:t>
      </w:r>
      <w:r w:rsidR="009325E6"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>016 р</w:t>
      </w:r>
      <w:r w:rsidRPr="00C96128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.). 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9. Там же, розділ II.A.1.ii і IV.                                   18 там же, пар. 112. 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10. Там же, розділ II.A.2.i і IV, п. 45-46.                   19 Там же, розділ II.E.3.iii, IV і V; пункти 110 і 111.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11 там же. розділ II.C.iv. 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12 там же, розділи II.A.1.vi і II.A.4.ii.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13</w:t>
      </w:r>
      <w:r w:rsidR="00113472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</w:t>
      </w: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там же, пар. 74 і 86.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14 там же, пар. 79 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16 Там же, розділ II.E.2.d.i і II.E.3.iv; пункт 107.</w:t>
      </w:r>
    </w:p>
    <w:p w:rsidR="00593F74" w:rsidRPr="009A370C" w:rsidRDefault="00593F74" w:rsidP="00593F74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9A370C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17 там же, пар. 108. </w:t>
      </w:r>
    </w:p>
    <w:p w:rsidR="009A370C" w:rsidRPr="00522ECB" w:rsidRDefault="009A370C" w:rsidP="009A370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9A370C" w:rsidRDefault="009A370C" w:rsidP="009A370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325E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12.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Ці принципи також відображ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ено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Конституції Польщі,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таття 2</w:t>
      </w:r>
      <w:r w:rsidR="001A2BBF" w:rsidRP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A2BBF">
        <w:rPr>
          <w:rFonts w:ascii="Times New Roman" w:hAnsi="Times New Roman" w:cs="Times New Roman"/>
          <w:noProof/>
          <w:sz w:val="24"/>
          <w:szCs w:val="24"/>
          <w:lang w:eastAsia="uk-UA"/>
        </w:rPr>
        <w:t>якої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говорить, що "Республіка Польща є демократичною</w:t>
      </w:r>
      <w:r w:rsid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правовою державою, яка реалізовує принципи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соціальної справедливості». </w:t>
      </w:r>
      <w:r w:rsid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таття 8.1 передбачає, що "Конституція є </w:t>
      </w:r>
      <w:r w:rsid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най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вищим законом Республіки Польща". Стаття 10 </w:t>
      </w:r>
      <w:r w:rsid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закріплює принцип поділу влади, а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пункт 2</w:t>
      </w:r>
      <w:r w:rsid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даної статті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A2BB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однозначно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передбачає "... судова влада повинна бути покладена на суди і трибунали".</w:t>
      </w:r>
    </w:p>
    <w:p w:rsidR="0059586E" w:rsidRPr="0059586E" w:rsidRDefault="0059586E" w:rsidP="009A370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59586E" w:rsidRPr="0059586E" w:rsidRDefault="009A370C" w:rsidP="009A370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59586E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III</w:t>
      </w:r>
      <w:r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. Думка </w:t>
      </w:r>
      <w:r w:rsidRPr="0059586E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CDL</w:t>
      </w:r>
      <w:r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-</w:t>
      </w:r>
      <w:r w:rsidRPr="0059586E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AD</w:t>
      </w:r>
      <w:r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(2016) 001 про внесення змін до Закону від 25 червня 2015 року </w:t>
      </w:r>
      <w:r w:rsidR="001A2BB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про Конституційний С</w:t>
      </w:r>
      <w:r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уд</w:t>
      </w:r>
    </w:p>
    <w:p w:rsidR="0059586E" w:rsidRPr="00301964" w:rsidRDefault="001A2BBF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13.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Думкою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CDL-AD (2016) 001 розглядаються поправк</w:t>
      </w:r>
      <w:r w:rsidR="00C9612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 до Закону про Конституційний С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 від 22 грудня 2015 року (опублікований 28 грудня 2015 року</w:t>
      </w:r>
      <w:r w:rsidR="0059586E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). </w:t>
      </w:r>
      <w:r w:rsidR="006338DF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Тією ж мірою</w:t>
      </w:r>
      <w:r w:rsidR="00E302D8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необхідно</w:t>
      </w:r>
      <w:r w:rsidR="0059586E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302D8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розуміти, що поправки, як і даний висновок також м</w:t>
      </w:r>
      <w:r w:rsidR="006338DF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али</w:t>
      </w:r>
      <w:r w:rsidR="00E302D8" w:rsidRP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справу з нерозривно пов'язаними між собою питаннями про призначення суддів.</w:t>
      </w:r>
    </w:p>
    <w:p w:rsidR="0059586E" w:rsidRP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14.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 стосується спору з прив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оду жовтневих виборів до Конституційного Суду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ск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ладі трьох суддів та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іншого, грудневого, набору з трьох суддів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думкою закликано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обидві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сторони</w:t>
      </w:r>
      <w:r w:rsidR="00E302D8" w:rsidRP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(більшость і опозиція) "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зробити все можливе, щоб з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найти рішення в цій ситуації." З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окрема, Комісія підкреслила, що в державі, заснованій на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верховенстві закону, "будь-яке</w:t>
      </w:r>
      <w:proofErr w:type="gramEnd"/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рішення повинн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 бути засноване на зобов'язанні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поважати 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рішення Конституційного С</w:t>
      </w:r>
      <w:r w:rsidR="00E302D8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 повністю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його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вико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нувати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." (п. 136)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Венеціанська К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омісія 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дійшла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висновку, що </w:t>
      </w:r>
      <w:r w:rsidR="00802EC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пропоноване рішення</w:t>
      </w:r>
      <w:r w:rsidR="00802EC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802EC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заміну 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сі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х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судді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</w:t>
      </w:r>
      <w:r w:rsidR="00802EC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буналу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навіть якщо вони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були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6698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обрані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конституційною більшістю в парламенті, було б грубим порушенням європейських і міжнародних стандартів (п. 125).</w:t>
      </w:r>
    </w:p>
    <w:p w:rsidR="0059586E" w:rsidRP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15.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Стосовно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поправок, прийнятих 22 грудня, Комісія 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дійшла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висновку, що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них включено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різні заходи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які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сповільня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ть робот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 Конституційного Суду і 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</w:t>
      </w:r>
      <w:r w:rsidR="00802EC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роблять її неефективною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  <w:proofErr w:type="gramStart"/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Комісія зазначила, що "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завдаючи шкоди ефективності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Трибуналу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підриваються усі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 основні пр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инципи Ради Європи: демократія –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через відсутність 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основної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частини стримува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нь і противаг; права людини –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оскільки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доступ осіб до Конституційного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може бути сповільнений до рівня, що призводить до відмови в правосудді</w:t>
      </w:r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;</w:t>
      </w:r>
      <w:proofErr w:type="gramEnd"/>
      <w:r w:rsidR="006338D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верховенство права –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оскільки Конституційний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 стане неефективним. </w:t>
      </w:r>
      <w:proofErr w:type="gramStart"/>
      <w:r w:rsidR="00BC609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Винесення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неефективного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РІШЕННЯ КОНСТИТУЦІЙ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НОГО СУДУ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є </w:t>
      </w:r>
      <w:r w:rsidR="00A33F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неприпустимим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і це </w:t>
      </w:r>
      <w:r w:rsidR="00BC609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знищує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вирішальний механізм, який гарантує, що потенційні 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спори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 європейськими та міжнародними нормами і стандартами, можуть бути вирішені на національному рів</w:t>
      </w:r>
      <w:r w:rsidR="00E302D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ні без необхідності звертатится за допомогою до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європей</w:t>
      </w:r>
      <w:r w:rsidR="00BC609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ських або інших допоміжних судів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які </w:t>
      </w:r>
      <w:r w:rsidR="00BC609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 реальності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перевантажені роботою </w:t>
      </w:r>
      <w:r w:rsidR="00BC609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місцях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"(п. 138</w:t>
      </w:r>
      <w:proofErr w:type="gramEnd"/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).</w:t>
      </w:r>
    </w:p>
    <w:p w:rsidR="00875019" w:rsidRDefault="00E302D8" w:rsidP="00075F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16.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Венеціанська К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омісія не бачить </w:t>
      </w:r>
      <w:r w:rsidR="009A1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альтернативи підходу, прийнято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го</w:t>
      </w:r>
      <w:r w:rsidR="009A1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Конституційним С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удом, тобто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х</w:t>
      </w:r>
      <w:r w:rsidR="009A1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оді розгляду в Конституційному Суді грудневих змін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A15AAA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коли Трибунал розглянув їх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предмет конституційності, </w:t>
      </w:r>
      <w:r w:rsidR="00A15AAA" w:rsidRP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зазначено</w:t>
      </w:r>
      <w:r w:rsidR="00A15AAA" w:rsidRP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A15AAA" w:rsidRPr="00A15AAA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що </w:t>
      </w:r>
      <w:r w:rsidR="00A15AAA" w:rsidRP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ці зміни</w:t>
      </w:r>
      <w:r w:rsidR="0059586E" w:rsidRP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 застосовуються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якщо</w:t>
      </w:r>
      <w:r w:rsidR="00A15AAA" w:rsidRP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вони 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блокуватимуть роботу</w:t>
      </w:r>
      <w:r w:rsidR="00A15AAA" w:rsidRP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Трибунал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A15AAA" w:rsidRP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 виконанні своїх функцій відповідно до Конституції.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 відп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овідь</w:t>
      </w:r>
      <w:proofErr w:type="gramEnd"/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оголошення про те, що Прем'єр-м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іністр не видаватиме постанову Конституційного 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уду, Комісія 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зазначила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: "Відмова опублікувати рішення 47/15 від 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  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9 березня 2016</w:t>
      </w:r>
      <w:r w:rsidR="00A15AA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року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суперечить нормам закону, </w:t>
      </w:r>
      <w:r w:rsidR="0082223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 є безпрецедентним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крок</w:t>
      </w:r>
      <w:r w:rsidR="0082223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ом, який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82223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 подальшому поглибить конституційну кризу, викликану виборами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дів восени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2015 року</w:t>
      </w:r>
      <w:r w:rsidR="0082223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поправкою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 22 грудня 2015 року</w:t>
      </w:r>
      <w:r w:rsidR="0082223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Не</w:t>
      </w:r>
      <w:r w:rsidR="0059586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лише </w:t>
      </w:r>
      <w:r w:rsidR="0082223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Конституція Польщі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але й європейські та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875019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міжнародні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стандарти вимагають дотримання</w:t>
      </w:r>
      <w:r w:rsidR="00875019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рішень Конституційного Суду</w:t>
      </w:r>
      <w:r w:rsidR="00875019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Публікаці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 судового рішення і його повага</w:t>
      </w:r>
      <w:r w:rsidR="00875019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 боку влади є необхідною умовою для знаходження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виходу з</w:t>
      </w:r>
    </w:p>
    <w:p w:rsidR="00075FFF" w:rsidRDefault="0096426E" w:rsidP="00075F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цієї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конституційної кризи »(п. 143).</w:t>
      </w:r>
    </w:p>
    <w:p w:rsidR="0059586E" w:rsidRP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0"/>
          <w:szCs w:val="20"/>
          <w:lang w:val="ru-RU" w:eastAsia="uk-UA"/>
        </w:rPr>
        <w:t xml:space="preserve"> </w:t>
      </w:r>
      <w:r w:rsidRP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17.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закінчення, </w:t>
      </w:r>
      <w:r w:rsid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висновоку згадується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що "</w:t>
      </w:r>
      <w:r w:rsid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конституційні демократичні держави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вимагають перевірки і балансу. </w:t>
      </w:r>
      <w:proofErr w:type="gramStart"/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 зв'язку з цим, 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коли був створений </w:t>
      </w:r>
      <w:r w:rsid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Конституційни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й</w:t>
      </w:r>
      <w:r w:rsid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уд, </w:t>
      </w:r>
      <w:r w:rsidR="001C6515" w:rsidRP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один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им</w:t>
      </w:r>
      <w:r w:rsidR="001C6515" w:rsidRP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 центральних елементів для забезпечення стримувань і противаг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визначено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незалежність Конституційного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</w:t>
      </w:r>
      <w:r w:rsidR="001C6515" w:rsidRP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у, роль якого є особливо важливою в періоди сильної політичної більшості</w:t>
      </w:r>
      <w:r w:rsidR="001C6515" w:rsidRPr="001C651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Доки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онституційна криза, пов'язана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 Конституційним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удом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залишається невирішеною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доки 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Конституційний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 не 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може ефективно виконувати</w:t>
      </w:r>
      <w:proofErr w:type="gramEnd"/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свою роботу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небезпеці знаходиться не лише верховенство закону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але 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й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демократія і права людини »(п. 135). 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18.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Закликаючи до вирішення конституційної кризи на основі Конституції і по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станов Трибуналу, Венеціанська К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я 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стверджує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що криза є правовою проблемою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яка повинна бути вирішена відповідно до основоположних принципів верховенства права.</w:t>
      </w:r>
    </w:p>
    <w:p w:rsidR="0059586E" w:rsidRPr="007230C8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</w:pPr>
      <w:r w:rsidRPr="00075FFF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uk-UA"/>
        </w:rPr>
        <w:t>19.</w:t>
      </w:r>
      <w:r w:rsidRPr="007230C8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І,</w:t>
      </w:r>
      <w:r w:rsidR="00301964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нарешті, Венеціанська К</w:t>
      </w:r>
      <w:r w:rsidR="007230C8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омісія підготувал</w:t>
      </w:r>
      <w:r w:rsidRPr="007230C8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а такі конкретні рекомендації: 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1. Комісія закликала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 більшість, так і опозицію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зробити все можливе, щоб знайти </w:t>
      </w:r>
      <w:r w:rsidR="007230C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рішення проблеми призначень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 повному дотриманні рішень Трибуналу. 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2. Комісія застеріг</w:t>
      </w:r>
      <w:r w:rsid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ає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 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заподіяння </w:t>
      </w:r>
      <w:r w:rsidR="00075FFF" w:rsidRP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шкоди</w:t>
      </w:r>
      <w:r w:rsidR="00075FF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ефективності</w:t>
      </w:r>
      <w:r w:rsidR="00075FF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Трибуналу, сповільнюючи 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його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роботу. 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</w:t>
      </w:r>
      <w:r w:rsid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3. Комісія рекомендувала Польщі, </w:t>
      </w:r>
      <w:r w:rsidR="00A1712A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забезпечуючи достатньо часу для повної участі всіх установ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обговоренні</w:t>
      </w:r>
      <w:r w:rsid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провести принципову і зважену дискусію</w:t>
      </w:r>
      <w:r w:rsidR="00A1712A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 реформу</w:t>
      </w:r>
      <w:r w:rsid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судочинства й ор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ганізацію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та</w:t>
      </w:r>
      <w:r w:rsid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визначити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які види процедур гарантуватимуть розумні терміни перед Т</w:t>
      </w:r>
      <w:r w:rsidR="00A1712A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рибуналом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4.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на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обов</w:t>
      </w:r>
      <w:r w:rsidR="00165A9E" w:rsidRP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’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язковій умові</w:t>
      </w:r>
      <w:r w:rsidR="00165A9E"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Комісія рішуче н</w:t>
      </w:r>
      <w:r w:rsidR="00A1712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аполягала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публікації 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рішення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Суду 47/15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 9 березня 2016 року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для уникнення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поглиблення нинішньої конституційної кризи і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 метою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допомогти 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її вирішенні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</w:p>
    <w:p w:rsidR="0059586E" w:rsidRDefault="0059586E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5. </w:t>
      </w:r>
      <w:proofErr w:type="gramStart"/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Комісія рекомендувала - в довгостроковій пе</w:t>
      </w:r>
      <w:r w:rsidR="0090761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рспективі - змінити Конституцію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або в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вести кваліфіковану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більшості для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обрання суддів Конституційного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по Сейму або ввести систему, при якій од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третина суддів Конституційного С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ризначається / обирається кожною з трьох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гілок державної влади - Президентом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Польщі, П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арламент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(по 2/3 голос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ів</w:t>
      </w:r>
      <w:proofErr w:type="gramEnd"/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) і судовими органами</w:t>
      </w:r>
      <w:r w:rsidRPr="005958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875019" w:rsidRDefault="00875019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59586E" w:rsidRDefault="00D30A52" w:rsidP="0059586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      </w:t>
      </w:r>
      <w:r w:rsidR="00165A9E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IV</w:t>
      </w:r>
      <w:r w:rsidR="00165A9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Хронологія </w:t>
      </w:r>
      <w:r w:rsidR="00165A9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подій 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з моменту прийняття думки 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CDL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-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AD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(2016) 001 від</w:t>
      </w:r>
      <w:r w:rsidR="00301964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                 </w:t>
      </w:r>
      <w:r w:rsidR="0059586E" w:rsidRPr="005958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11 березня 2016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року</w:t>
      </w:r>
    </w:p>
    <w:p w:rsidR="00D30A52" w:rsidRPr="00D30A52" w:rsidRDefault="00D30A52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59586E" w:rsidRPr="00165A9E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30 березня 2016</w:t>
      </w:r>
      <w:r w:rsidR="005441DA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165A9E"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w:t>р</w:t>
      </w:r>
      <w:r w:rsidRPr="00D30A5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- 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аршал С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ейму створив експертну групу для вивчення думки 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br/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CDL-AD (2016) 001 і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надання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рекомендацій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</w:p>
    <w:p w:rsidR="00D30A52" w:rsidRPr="00D30A52" w:rsidRDefault="00D30A52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59586E" w:rsidRPr="00165A9E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6 квітня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165A9E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р.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-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ісля рішення від 9 бер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езня 2016 року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Конституційний Суд прийняв 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br/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21 рішення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О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днак У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ряд не 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опублікував</w:t>
      </w:r>
      <w:r w:rsidR="009604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їх,</w:t>
      </w:r>
      <w:r w:rsidR="00165A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оскільки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вони не були прийняті відповідно до поправок до </w:t>
      </w:r>
      <w:r w:rsidR="009604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Закону від 22 грудня 2015 року. Двоє суддів, обрані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грудні 2015 року, </w:t>
      </w:r>
      <w:r w:rsidR="009604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брали участь у прийнятті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604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цих рішень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</w:p>
    <w:p w:rsidR="00D30A52" w:rsidRDefault="00D30A52" w:rsidP="005E42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59586E" w:rsidRPr="00F50034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27 квітня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F50034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- 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604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Генеральна Асамблея Верховного С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прийняла рішення про те, що рішення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Конституційного С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є</w:t>
      </w:r>
      <w:r w:rsidR="009604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обов'язковими, навіть якщо вони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 опубліковані. </w:t>
      </w:r>
      <w:r w:rsidR="005E42B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Деякі органи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місцевог</w:t>
      </w:r>
      <w:r w:rsidR="005E42B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 самоврядування також заявили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що вони будуть застосовувати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неопубліковані рішення Трибуналу. </w:t>
      </w:r>
    </w:p>
    <w:p w:rsidR="006A4092" w:rsidRDefault="006A4092" w:rsidP="005E42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6A4092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28 квітня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6A4092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 Президент Польщі прийняв прис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ягу нового судді, обраного Сеймом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6A4092" w:rsidRDefault="006A4092" w:rsidP="005E42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Pr="006A4092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7 липня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6A4092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- Сейм прийняв у другому читанні абсолютно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новий Закон про</w:t>
      </w:r>
    </w:p>
    <w:p w:rsidR="002A4CC6" w:rsidRDefault="00E91A84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F5003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Конституційний С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 на підставі Закону</w:t>
      </w:r>
      <w:r w:rsidR="00F5003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1997 року, який </w:t>
      </w:r>
      <w:r w:rsidR="00F5003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діяв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до</w:t>
      </w:r>
      <w:r w:rsidR="001501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червня 2015 року.</w:t>
      </w:r>
    </w:p>
    <w:p w:rsidR="0096426E" w:rsidRDefault="0096426E" w:rsidP="009642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12 липня 2016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р.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- 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Генеральний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секретар Ради Європи звернувс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 до Венеціанської К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омісії</w:t>
      </w:r>
    </w:p>
    <w:p w:rsidR="00CA4A8C" w:rsidRDefault="00CA4A8C" w:rsidP="00CA4A8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59586E" w:rsidRPr="00D30A52" w:rsidRDefault="005441DA" w:rsidP="00CA4A8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проханням </w:t>
      </w:r>
      <w:r w:rsidR="00875019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терміново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надати висновок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даного проекту З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</w:t>
      </w:r>
      <w:r w:rsidR="00875019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 закликав польський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501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Сенат і Сейм взяти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до уваги</w:t>
      </w:r>
      <w:r w:rsidR="001501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цей висновок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 прийнятті зак</w:t>
      </w:r>
      <w:r w:rsidR="001501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ону. У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світлі змін, внесених у</w:t>
      </w:r>
      <w:r w:rsidR="001501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</w:t>
      </w:r>
      <w:r w:rsidR="00D9090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енат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Генеральний С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екретар попросив Комісію висловити с</w:t>
      </w:r>
      <w:r w:rsidR="0030196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вою думку не за проектом З</w:t>
      </w:r>
      <w:r w:rsidR="00D9090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акону, а за текстом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Закону, прийнятого</w:t>
      </w:r>
      <w:r w:rsidR="00D9090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остаточно.</w:t>
      </w:r>
    </w:p>
    <w:p w:rsidR="0059586E" w:rsidRPr="00D30A52" w:rsidRDefault="00D30A52" w:rsidP="0059586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59586E"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21 липня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Сенат прийняв 27 пропозицій 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стосовно поправок до проекту З</w:t>
      </w:r>
      <w:r w:rsidR="0059586E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акону.</w:t>
      </w:r>
    </w:p>
    <w:p w:rsidR="00D30A52" w:rsidRPr="00D30A52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21 липня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="00D9090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 Сейм прийняв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більшість 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 27 пропозіцій, а </w:t>
      </w:r>
      <w:r w:rsidR="00D97BD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22 липня був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97BD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прийнятий Закон в останньому читанні.</w:t>
      </w:r>
    </w:p>
    <w:p w:rsidR="002A4CC6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27 липня 2016</w:t>
      </w:r>
      <w:r w:rsidR="00CA4A8C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 Президент Польщі пі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</w:t>
      </w:r>
      <w:r w:rsidR="00D97BD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писав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97BD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новий Закон про Конституційний С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уд.</w:t>
      </w:r>
    </w:p>
    <w:p w:rsidR="00D97BD1" w:rsidRDefault="002A4CC6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 серпня 2016 р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D97BD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новий З</w:t>
      </w:r>
      <w:r w:rsidR="00D97BD1" w:rsidRPr="00D97BD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 був опублікований в журналі законів, пункт 1157.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2A4CC6" w:rsidRDefault="00D97BD1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proofErr w:type="gramStart"/>
      <w:r w:rsidR="00D30A52"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 серпня 2016</w:t>
      </w:r>
      <w:r w:rsidR="002A4CC6"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р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  <w:r w:rsidR="002A4CC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груп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 експертів, заснована Маршалом Сейму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винесла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доповідь</w:t>
      </w:r>
      <w:r w:rsidR="00D30A52" w:rsidRPr="00D97BD1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20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 у якій піддала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ритиці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висновок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Венеціанської К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омісії та виявила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 Голова Конституційного С</w:t>
      </w:r>
      <w:r w:rsidR="00FE0B7F" w:rsidRP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не має жодних правових підстав для відмови призна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чати справи на 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«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грудневих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»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суддів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  <w:r w:rsidR="00FE0B7F" w:rsidRP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доповіді, зокрема, запропонував обрати суддів Трибуналу з більшістю в</w:t>
      </w:r>
      <w:proofErr w:type="gramEnd"/>
      <w:r w:rsidR="00FE0B7F" w:rsidRP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 п'ятих в Сеймі. 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Якщо така більшість не може бути досягнута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судді 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обиратимуться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простою більшістю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голосів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</w:p>
    <w:p w:rsidR="00D30A52" w:rsidRPr="00D30A52" w:rsidRDefault="002A4CC6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D30A52"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8 серпня 2016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р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Вищий адміністративн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ий 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 застосовує неопубліковане рі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шення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Конституційного Трибунал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(SK 31/14 від 28 червня 2016 р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.) у своєму рішенні II FSK 102</w:t>
      </w:r>
      <w:r w:rsidR="00C96F2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1/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16.</w:t>
      </w:r>
      <w:r w:rsidR="00D30A52" w:rsidRPr="00C96F2D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21</w:t>
      </w:r>
    </w:p>
    <w:p w:rsidR="00FE0B7F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11 серпня 2016</w:t>
      </w:r>
      <w:r w:rsidR="005441DA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 Конституційний Су</w:t>
      </w:r>
      <w:r w:rsidR="00CA4A8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 анулював ряд положень нового З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акону. Уряд 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відмовився публікувати це рішення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</w:p>
    <w:p w:rsidR="00D30A52" w:rsidRPr="00D30A52" w:rsidRDefault="00FE0B7F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="00D30A52" w:rsidRPr="00FE0B7F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16 серпня 2016</w:t>
      </w:r>
      <w:r w:rsidRPr="00FE0B7F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р.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- новий Закон вступив в законну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силу.</w:t>
      </w:r>
    </w:p>
    <w:p w:rsidR="00D9180F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16 серпня 2016</w:t>
      </w:r>
      <w:r w:rsidR="0096426E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="00E91A8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 У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ряд опублікував 21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так зване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"незаконно прійняте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" р</w:t>
      </w:r>
      <w:r w:rsidR="00FE0B7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ішення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Трибуналу відповідно до нового З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акону, 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але </w:t>
      </w:r>
      <w:r w:rsidR="00B544E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не рішення</w:t>
      </w:r>
      <w:r w:rsidR="00C96F2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від 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9 березня і</w:t>
      </w:r>
      <w:r w:rsidR="00C96F2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11 серпня 2016.</w:t>
      </w:r>
      <w:r w:rsidR="00C96F2D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22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D9180F" w:rsidRDefault="00D9180F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</w:t>
      </w:r>
      <w:r w:rsidR="00D30A52" w:rsidRPr="00D9180F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18 серпня 2016</w:t>
      </w:r>
      <w:r w:rsidR="0096426E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 xml:space="preserve"> </w:t>
      </w:r>
      <w:r w:rsidRPr="00D9180F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р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- один з «грудневих»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уддів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ініціював порушення крімінальної справи проти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Голови Т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рибунал</w:t>
      </w:r>
      <w:r w:rsidR="005441D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оскільки Голова перешкоджав 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грудневим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суддям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працювати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суддями</w:t>
      </w:r>
      <w:r w:rsidR="00D30A52"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 повідомляється, справу було передано в прокуратуру Катовіце,</w:t>
      </w:r>
      <w:r w:rsidRPr="00D9180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оскільки компет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ентні органи прокуратури Варшави були перевантажені</w:t>
      </w:r>
      <w:r w:rsidRPr="00D9180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96426E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</w:t>
      </w:r>
      <w:r w:rsidRPr="002A4CC6">
        <w:rPr>
          <w:rFonts w:ascii="Times New Roman" w:hAnsi="Times New Roman" w:cs="Times New Roman"/>
          <w:noProof/>
          <w:sz w:val="24"/>
          <w:szCs w:val="24"/>
          <w:u w:val="single"/>
          <w:lang w:val="ru-RU" w:eastAsia="uk-UA"/>
        </w:rPr>
        <w:t>31 серпня 2016р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- </w:t>
      </w:r>
      <w:r w:rsidR="00B544E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Голов</w:t>
      </w:r>
      <w:r w:rsidR="001A065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 мажоритарної</w:t>
      </w:r>
      <w:r w:rsidR="00D9180F" w:rsidRPr="00D9180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парламентської фракції ПіС закликав до видалення з Трибуналу суд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дів, які не дотримуються З</w:t>
      </w:r>
      <w:r w:rsidR="001A065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 від 22</w:t>
      </w:r>
      <w:r w:rsidR="00D9180F" w:rsidRPr="00D9180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липня 2016 року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D9180F" w:rsidRPr="00D9180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1A065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будучи прийнятими до складу Трибуналу.</w:t>
      </w:r>
    </w:p>
    <w:p w:rsidR="00D30A52" w:rsidRDefault="00D30A52" w:rsidP="00D30A5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       </w:t>
      </w:r>
      <w:r w:rsidRPr="00D30A52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V. </w:t>
      </w:r>
      <w:r w:rsidR="001A065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Новий Закон про Конституційний С</w:t>
      </w:r>
      <w:r w:rsidRPr="00D30A52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уд, прийнятий 22 липня 2016</w:t>
      </w:r>
      <w:r w:rsidR="001A065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р</w:t>
      </w:r>
      <w:r w:rsidR="001A065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.</w:t>
      </w:r>
    </w:p>
    <w:p w:rsidR="00D30A52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96426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20.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Зазначена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думку споча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тку аналізує, якою мірою новий З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акон </w:t>
      </w:r>
      <w:r w:rsidR="001A065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є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основною ре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комендацією Комісії про те, що З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 не повинен впливати на ефективне функціонування і незалежність Конституційного Трибуналу. Крім того, він розглядає окремі рекомендації думки CDL-AD (2016) 001</w:t>
      </w:r>
      <w:r w:rsid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які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були дотримані. </w:t>
      </w:r>
    </w:p>
    <w:p w:rsidR="00D30A52" w:rsidRDefault="00D30A52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21. </w:t>
      </w:r>
      <w:proofErr w:type="gramStart"/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той час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 Венеціанська к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омісія не може 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розглядати процедуру прийняття З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 від 22 липня, слід зазначити, що опозиція поінфор</w:t>
      </w:r>
      <w:r w:rsidR="00B544E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мувала делегацію Венеціанської К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омісії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 те</w:t>
      </w:r>
      <w:r w:rsidRPr="00D30A5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що альтернативні пропозиції були відкликані в знак протесту, оскільки Сейм мав справ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тільки з пропозицією, введеною більшістю</w:t>
      </w:r>
      <w:r w:rsid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proofErr w:type="gramEnd"/>
      <w:r w:rsidR="006A4092" w:rsidRPr="006A4092">
        <w:t xml:space="preserve"> </w:t>
      </w:r>
      <w:proofErr w:type="gramStart"/>
      <w:r w:rsidR="006A4092" w:rsidRP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Крім того, закон був прийнятий під час к</w:t>
      </w:r>
      <w:r w:rsid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урортного сезону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в той час була</w:t>
      </w:r>
      <w:r w:rsidR="006A4092" w:rsidRP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відпустка</w:t>
      </w:r>
      <w:r w:rsidR="006A4092" w:rsidRPr="006A409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ЛЕГІС - на відміну від поправки</w:t>
      </w:r>
      <w:r w:rsidR="000B707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747"/>
      </w:tblGrid>
      <w:tr w:rsidR="00D30A52" w:rsidRPr="00D30A52" w:rsidTr="000B707E">
        <w:trPr>
          <w:trHeight w:val="100"/>
        </w:trPr>
        <w:tc>
          <w:tcPr>
            <w:tcW w:w="9732" w:type="dxa"/>
          </w:tcPr>
          <w:p w:rsidR="00C96F2D" w:rsidRPr="00875019" w:rsidRDefault="00C96F2D" w:rsidP="00C96F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 w:rsidRPr="0087501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uk-UA"/>
              </w:rPr>
              <w:t>20</w:t>
            </w:r>
            <w:r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http://www.sejm.gov.pl/media8.nsf/files/ASEAADRKC8/%24File/Report%20of%20the%20Team%20of%20Experts%20on%20the%20Issues%20Re lated%20to%20the%20Constitutional%20Tribunal.pdf</w:t>
            </w:r>
          </w:p>
          <w:p w:rsidR="00C96F2D" w:rsidRPr="00875019" w:rsidRDefault="00875019" w:rsidP="00C96F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 w:rsidRPr="0087501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uk-UA"/>
              </w:rPr>
              <w:t>21</w:t>
            </w:r>
            <w:r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http://orzeczenia.nsa.gov.pl/doc/678DC69420.</w:t>
            </w:r>
          </w:p>
          <w:p w:rsidR="00B0071E" w:rsidRPr="00CC1D4E" w:rsidRDefault="00C96F2D" w:rsidP="0087501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uk-UA"/>
              </w:rPr>
              <w:t>22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 w:eastAsia="uk-UA"/>
              </w:rPr>
              <w:t>C</w:t>
            </w:r>
            <w:r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татт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я</w:t>
            </w:r>
            <w:r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89 Закону від 22.07.2016 року передбачає,що постанови Трибуналу "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видані </w:t>
            </w:r>
            <w:r w:rsidR="0096426E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Конституційним С</w:t>
            </w:r>
            <w:r w:rsidR="00875019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удом з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порушення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м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положень З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акону від 25 червня 2015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року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до 20 липня 2016 року мають бути опубліковані протягом 30 днів з моменту вступу в силу цього Закону, з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а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виключення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м</w:t>
            </w:r>
            <w:r w:rsidR="00D30A52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постанов, що стосуються нормативних а</w:t>
            </w:r>
            <w:r w:rsidR="000B707E" w:rsidRPr="00875019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ктів, які припинили свою дію </w:t>
            </w:r>
            <w:r w:rsidR="000B707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".</w:t>
            </w:r>
            <w:r w:rsidR="00D30A52" w:rsidRPr="00D30A52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Це положення було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визнане Трибуналом</w:t>
            </w:r>
            <w:r w:rsidR="00D30A52" w:rsidRPr="00D30A52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неконституційним </w:t>
            </w:r>
            <w:r w:rsidR="001417ED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у</w:t>
            </w:r>
            <w:r w:rsidR="00875019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своєму неопублікованому </w:t>
            </w:r>
            <w:r w:rsidR="00D30A52" w:rsidRPr="00D30A52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рішенні від 11</w:t>
            </w:r>
            <w:r w:rsidR="000B707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.08.</w:t>
            </w:r>
            <w:r w:rsidR="00D30A52" w:rsidRPr="00D30A52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2016</w:t>
            </w:r>
            <w:r w:rsidR="001417ED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</w:t>
            </w:r>
            <w:r w:rsidR="00B0071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р.</w:t>
            </w:r>
          </w:p>
        </w:tc>
      </w:tr>
    </w:tbl>
    <w:p w:rsidR="00B0071E" w:rsidRPr="00B0071E" w:rsidRDefault="00B0071E" w:rsidP="00B0071E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E25472" w:rsidRDefault="00B0071E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22 грудня до 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поспішного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Закону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–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цей </w:t>
      </w:r>
      <w:r w:rsidR="0087501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двотижневий період 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був незвично коротким для такого важливого законодавства. Це зробило </w:t>
      </w:r>
      <w:r w:rsidR="0096426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вступ З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акону в його законну силу </w:t>
      </w:r>
      <w:r w:rsidR="00CC133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уже складним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</w:t>
      </w:r>
    </w:p>
    <w:p w:rsidR="00B0071E" w:rsidRPr="001417ED" w:rsidRDefault="0096426E" w:rsidP="00D30A5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33668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22.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Венеціанська к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омісія нагадує, що 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конституційне законодавство, як і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Конституційний С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вимагає ретельного і аргументованого вивчення</w:t>
      </w:r>
      <w:r w:rsidR="009D289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та розгляду</w:t>
      </w:r>
      <w:r w:rsidR="00E2547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думки у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сіх </w:t>
      </w:r>
      <w:r w:rsidR="009D289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відповідних зацікавлених сторін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 </w:t>
      </w:r>
      <w:r w:rsidR="009D289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виділенням часу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для проведення прозорої публічної дискусії. Навіть якщо парламент не зобов'язаний слідувати 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таким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D289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погля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</w:t>
      </w:r>
      <w:r w:rsidR="009D289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ам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1669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то завдяк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 такій позиції можна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уникнути неконституційних</w:t>
      </w:r>
      <w:proofErr w:type="gramEnd"/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положень або положень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 технічними помилками, які 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вражають законодавство</w:t>
      </w:r>
      <w:r w:rsidR="00B0071E" w:rsidRPr="00EF6144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23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B0071E" w:rsidRDefault="00B0071E" w:rsidP="00D30A5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     </w:t>
      </w:r>
      <w:r w:rsidRPr="00B0071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А. Звільнення суддів</w:t>
      </w:r>
    </w:p>
    <w:p w:rsidR="0000736B" w:rsidRPr="0000736B" w:rsidRDefault="00B0071E" w:rsidP="00B007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33668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23.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Комісія звертає увагу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що відповідно до рекомендацій</w:t>
      </w:r>
      <w:r w:rsidR="001669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зазначених у думці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CDL-AD (20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16) 001,</w:t>
      </w:r>
      <w:r w:rsidR="0016690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цей З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 не передбачає порушення дисциплінарного провадження з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 подання</w:t>
      </w:r>
      <w:r w:rsidR="00B544E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м Президента Польщі і Міністра </w:t>
      </w:r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ю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стиції. 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думці наполегливо ств</w:t>
      </w:r>
      <w:r w:rsidR="00BF53F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рджується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що дисциплінарне провадження стосовно суддів не повинно </w:t>
      </w:r>
      <w:r w:rsidR="00B544E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бути ініційовано Президентом і У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рядом:</w:t>
      </w:r>
      <w:proofErr w:type="gramEnd"/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"Не ясно, чим пояснюється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введення таког</w:t>
      </w:r>
      <w:r w:rsidR="00EF6144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 положення в Закон про поліцію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Закон не надає право</w:t>
      </w:r>
      <w:r w:rsidR="00F0454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ініціювати такі процедур</w:t>
      </w:r>
      <w:r w:rsidR="0000736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</w:t>
      </w:r>
      <w:r w:rsidR="00F0454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будь-якому іншому зовнішньому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F0454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діячеві, оскільки так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 особи, як Президент, Міністр ю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стиції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не маючи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особливої ​​ролі в кримінальному процесі, </w:t>
      </w:r>
      <w:r w:rsidR="0000736B" w:rsidRP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можуть </w:t>
      </w:r>
      <w:r w:rsidR="0016690C" w:rsidRP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скаржитися</w:t>
      </w:r>
      <w:r w:rsidR="0000736B" w:rsidRP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проти конституційних суддів відповідно до 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умов, викладених у статтях 24–</w:t>
      </w:r>
      <w:r w:rsidR="0000736B" w:rsidRP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27 Закону ".</w:t>
      </w:r>
      <w:r w:rsidR="0000736B" w:rsidRPr="0000736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</w:p>
    <w:p w:rsidR="00B0071E" w:rsidRPr="00B0071E" w:rsidRDefault="0016690C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33668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24.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Крім того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на відміну від поправок від 22 грудня 2016,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вже не передбачає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ться звільнення суддів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Сеймом за пропоз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ицією Асамблеї Конституційного С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уду. Це можна тільки вітати.</w:t>
      </w:r>
    </w:p>
    <w:p w:rsidR="00B0071E" w:rsidRDefault="00B0071E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33668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25.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Відповідно до статті 12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суддя Трибуналу може бути звільнений</w:t>
      </w:r>
      <w:r w:rsidR="0000736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за дисциплінарне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провадження самим Трибуналом. Проект положення, згідно з яким таке дисцип</w:t>
      </w:r>
      <w:r w:rsidR="0000736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лінарне рішення вимагало б згоду П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резидента Польщі (проект статті 12.2)</w:t>
      </w:r>
      <w:r w:rsidR="001417E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був знятий на основі пропозиції Сенату. </w:t>
      </w:r>
      <w:r w:rsidR="0000736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Так</w:t>
      </w:r>
      <w:r w:rsidR="00D1705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поправку було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00736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схвален</w:t>
      </w:r>
      <w:r w:rsidR="00D1705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00736B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24</w:t>
      </w:r>
    </w:p>
    <w:p w:rsidR="00B0071E" w:rsidRDefault="00B0071E" w:rsidP="00B007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B0071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В. Приз</w:t>
      </w:r>
      <w:r w:rsidR="00D17050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начення Голови Конституційного С</w:t>
      </w:r>
      <w:r w:rsidRPr="00B0071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уду</w:t>
      </w:r>
    </w:p>
    <w:p w:rsidR="00B0071E" w:rsidRDefault="00B0071E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336686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26.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Відповідно до Закону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D1705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прийнятого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липні 2016 року, П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рез</w:t>
      </w:r>
      <w:r w:rsid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идент Польщі може вибрати Голову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Трибуналу з числа трьох кандидатів, представлених Генеральною Асамблеєю суддів (ст</w:t>
      </w:r>
      <w:r w:rsid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аття 16). </w:t>
      </w:r>
      <w:proofErr w:type="gramStart"/>
      <w:r w:rsid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порівнянні Закону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2015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року (стаття 12) з попереднім</w:t>
      </w:r>
      <w:r w:rsidR="0033668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аконом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 1997 року (стаття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15) число кандидатів на пост Г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олови Трибуналу було збільшено з двох до трьох, в той час як загальне число суддів - як це визначено Конституцією - залишається 15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де-факто на даний момент тільки 12 суддів 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можуть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брати участь</w:t>
      </w:r>
      <w:proofErr w:type="gramEnd"/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процесі прийняття рішень. </w:t>
      </w:r>
      <w:proofErr w:type="gramStart"/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Кожен суддя має тільки один голос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три кандидати з найбільшою кількістю голосів пов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ідомляються Президенту Польщі. 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цілому 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кожен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трьох кандидатів повинен бути </w:t>
      </w:r>
      <w:r w:rsidR="00777F5B">
        <w:rPr>
          <w:rFonts w:ascii="Times New Roman" w:hAnsi="Times New Roman" w:cs="Times New Roman"/>
          <w:noProof/>
          <w:sz w:val="24"/>
          <w:szCs w:val="24"/>
          <w:lang w:eastAsia="uk-UA"/>
        </w:rPr>
        <w:t>представлений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777F5B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25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 нинішній ситуації, коли є тільки 12 суддів, група з 3-х суддів м</w:t>
      </w:r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оже гарантувати, що їх найкращ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ий кандидат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знаходиться в списку, не зважаючи</w:t>
      </w:r>
      <w:proofErr w:type="gramEnd"/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те, що кандидат не може мати довіри іншого судді. 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Слід зазначити, що 3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12 суддів, які беруть участь 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процесі прийня</w:t>
      </w:r>
      <w:r w:rsidR="00777F5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ття рішень, були обрані чинним С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еймом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/>
      </w:tblPr>
      <w:tblGrid>
        <w:gridCol w:w="9773"/>
      </w:tblGrid>
      <w:tr w:rsidR="00B0071E" w:rsidTr="00336686">
        <w:trPr>
          <w:trHeight w:val="100"/>
        </w:trPr>
        <w:tc>
          <w:tcPr>
            <w:tcW w:w="9773" w:type="dxa"/>
          </w:tcPr>
          <w:p w:rsidR="00B0071E" w:rsidRPr="00500240" w:rsidRDefault="00500240" w:rsidP="00CC13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</w:pPr>
            <w:r w:rsidRPr="0011051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ru-RU" w:eastAsia="uk-UA"/>
              </w:rPr>
              <w:t>23</w:t>
            </w:r>
            <w:r w:rsidRPr="00B0071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CDL-AD (2016) 007, верховенство закону Контрольний список, пункт II.A.5 і II.E.3</w:t>
            </w:r>
            <w:r w:rsidR="00336686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; CDL-AD (2016) 001, пар. 132., </w:t>
            </w:r>
            <w:r w:rsidRPr="00B0071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CDL-AD (2016) 017</w:t>
            </w:r>
            <w:r w:rsidR="00336686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, Грузія - Висновок про внес.</w:t>
            </w:r>
            <w:r w:rsidRPr="00B0071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змін до </w:t>
            </w:r>
            <w:r w:rsidR="00336686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Осн.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З</w:t>
            </w:r>
            <w:r w:rsidR="00336686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-у про Конст. Суд і до Закону про Конст.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С</w:t>
            </w:r>
            <w:r w:rsidRPr="00B0071E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>удочинство, пар. 13.</w:t>
            </w:r>
          </w:p>
        </w:tc>
      </w:tr>
    </w:tbl>
    <w:p w:rsidR="00CC1331" w:rsidRDefault="0011051C" w:rsidP="00B0071E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336686">
        <w:rPr>
          <w:rFonts w:ascii="Times New Roman" w:hAnsi="Times New Roman" w:cs="Times New Roman"/>
          <w:noProof/>
          <w:sz w:val="18"/>
          <w:szCs w:val="18"/>
          <w:vertAlign w:val="superscript"/>
          <w:lang w:val="ru-RU" w:eastAsia="uk-UA"/>
        </w:rPr>
        <w:t>24</w:t>
      </w:r>
      <w:r w:rsidRPr="0033668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Будь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-яке розпорядження П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резидента в ухваленні або відхиленні відс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тав</w:t>
      </w:r>
      <w:r w:rsidR="00AC2D08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ки судді було б проблематичним.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Дискреційна згода, </w:t>
      </w:r>
      <w:r w:rsidR="0033668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яка була б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надана Президентом не може бути прирівняна до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формальної ві</w:t>
      </w:r>
      <w:r w:rsidR="0033668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дставки суддів Конст.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С</w:t>
      </w:r>
      <w:r w:rsidR="00AC2D08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уду в ін.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</w:t>
      </w:r>
      <w:r w:rsidR="00AC2D08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країнах.У Німеччині, н-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д, відповідно </w:t>
      </w:r>
      <w:r w:rsidR="00AC2D08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до § 105 З-</w:t>
      </w:r>
      <w:r w:rsidR="0033668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у про Федеральний Конст.</w:t>
      </w:r>
      <w:r w:rsidR="00C84FD2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Суд, закр</w:t>
      </w:r>
      <w:r w:rsidR="00AC2D08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іплено, що Федер.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П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резидент </w:t>
      </w:r>
      <w:r w:rsidR="00AC2D08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може відсторонити суддю 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Федерального К</w:t>
      </w:r>
      <w:r w:rsidR="00336686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онст.</w:t>
      </w:r>
      <w:r w:rsidR="00CC1331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С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уду від посади, і </w:t>
      </w:r>
      <w:r w:rsidR="00CC1331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відсторонення</w:t>
      </w:r>
      <w:r w:rsidR="00B0071E"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</w:t>
      </w:r>
      <w:r w:rsidR="00CC1331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є просто формальним актом реалізації рішення Суду.</w:t>
      </w:r>
    </w:p>
    <w:p w:rsidR="00336686" w:rsidRPr="00B0071E" w:rsidRDefault="00336686" w:rsidP="00B0071E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CC1331">
        <w:rPr>
          <w:rFonts w:ascii="Times New Roman" w:hAnsi="Times New Roman" w:cs="Times New Roman"/>
          <w:noProof/>
          <w:sz w:val="18"/>
          <w:szCs w:val="18"/>
          <w:vertAlign w:val="superscript"/>
          <w:lang w:val="ru-RU" w:eastAsia="uk-UA"/>
        </w:rPr>
        <w:t>25</w:t>
      </w:r>
      <w:r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Проект</w:t>
      </w:r>
      <w:r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ом Закону, прийнятим</w:t>
      </w:r>
      <w:r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Сеймом у другому читанні</w:t>
      </w:r>
      <w:r w:rsidR="00C84FD2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,</w:t>
      </w:r>
      <w:r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було передбачено "як мінімум" три пропозиції для кандидатів.</w:t>
      </w:r>
    </w:p>
    <w:p w:rsidR="00B0071E" w:rsidRDefault="00B0071E" w:rsidP="00B0071E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  <w:r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Пропозиція Сенату</w:t>
      </w:r>
      <w:r w:rsidR="00CC1331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виключити слова "принаймні" була прийнята</w:t>
      </w:r>
      <w:r w:rsidRPr="00B0071E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 xml:space="preserve"> Сеймом.</w:t>
      </w:r>
    </w:p>
    <w:p w:rsidR="00B0071E" w:rsidRPr="00B0071E" w:rsidRDefault="00B0071E" w:rsidP="00B0071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B0071E" w:rsidRPr="00B0071E" w:rsidRDefault="00B0071E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AC2D0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27.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50024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Раніше </w:t>
      </w:r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Венеціанська К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омісія рекомендувала обрання Голови Констит</w:t>
      </w:r>
      <w:r w:rsidR="001243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уційного Суду суддями, що вважалося хорошою практикою,</w:t>
      </w:r>
      <w:r w:rsidR="00124308" w:rsidRPr="0012430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26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але порівняльне дослідження показує, що немає остаточного європейського стандарту </w:t>
      </w:r>
      <w:r w:rsidR="001243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щодо вказаного питання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124308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27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</w:p>
    <w:p w:rsidR="00823CE3" w:rsidRDefault="00D84139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AC2D0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28.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Стаття 194.2 Конституції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вимагає, щоб кандидата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посаду Голови Конституційного Трибуналу «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було запропоновано Генеральною Ас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амблеєю суддів Конституційного С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ду». Стаття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194.2 Конституції Польщі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встановлює змішану систему, в якій Генеральна Асамблея Трибуналу вносить пропозицію Пре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зиденту Польщі,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 він потім мож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вибрати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одного з представлених кандидатів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Метою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такої 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системи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B0071E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очевидно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є створення істотного</w:t>
      </w:r>
      <w:r w:rsidR="00B0071E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вплив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B0071E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Трибуналу 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його</w:t>
      </w:r>
      <w:r w:rsidR="00B0071E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Голову</w:t>
      </w:r>
      <w:r w:rsidR="00B0071E" w:rsidRPr="00D84139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.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Якщо число кандидатів,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 представлені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колективі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 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15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-ти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суддів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збільшено з двох до трьох, цей вплив значною мірою 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зменшується</w:t>
      </w:r>
      <w:r w:rsidR="00B0071E"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823CE3" w:rsidRDefault="00B0071E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AC2D0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29.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такій системі, коли є дуже невелик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 число виборців (дванадцять у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нинішній ситуації, 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15 після того, як </w:t>
      </w:r>
      <w:r w:rsidR="00D841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вирішується 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питання про призначення)</w:t>
      </w:r>
      <w:r w:rsidR="00D841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обрати ві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дносно велику кількість – 3-4 </w:t>
      </w:r>
      <w:r w:rsidR="00D841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кандидати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(25 відсотків або 20 відсот</w:t>
      </w:r>
      <w:r w:rsidR="00D841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ків відповідно), обмежуючи кожого суддю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один голос, ймовірно, призведе до серйозних перекручувань</w:t>
      </w:r>
      <w:proofErr w:type="gramEnd"/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результату в порівнянні з намірами Генеральної Асамблеї.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оже трапитися так, що третій і, можливо, навіть другий кандидат буде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пропонувати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дуже мало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кандидатів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або навіть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всього одного суддю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-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лише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потенційно або </w:t>
      </w:r>
      <w:r w:rsidR="00C57887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сам себе</w:t>
      </w:r>
      <w:r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="00C57887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C578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Такої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итуація слід уникати, переважно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приписуючи кожному судді число голосів, рівне числу кандидатів, необхідних для подання Президентові Польщі. Тільки така система може гарантувати, що ці пропозиції будуть представляти переваги Генеральної Асамблеї, а не довільний результат, що відображає волю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меншості суддів і</w:t>
      </w:r>
      <w:r w:rsidRPr="00B0071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який, як видається, суперечить меті статті 194 Конституції.</w:t>
      </w:r>
      <w:proofErr w:type="gramEnd"/>
    </w:p>
    <w:p w:rsidR="00823CE3" w:rsidRPr="00AC2D08" w:rsidRDefault="00F725F2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AC2D0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30.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Статтю 16 слід змінити, а саме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гарантувати, що тільк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 кандидати, які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мають іс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тотну підтримку в Три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буналі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можуть 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бути запропоновані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резиденту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Польщі </w:t>
      </w:r>
      <w:r w:rsidR="00823CE3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(наприклад, шляхом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скасування</w:t>
      </w:r>
      <w:r w:rsidR="00823CE3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правила, що судді </w:t>
      </w:r>
      <w:r w:rsidR="00C84FD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мають один голос, а також вимоги</w:t>
      </w:r>
      <w:r w:rsidR="00823CE3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C2D08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пропонувати три кандидати)</w:t>
      </w:r>
      <w:r w:rsidR="00823CE3" w:rsidRP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AC2D0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31.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 ході візиту де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легації</w:t>
      </w:r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Венеціанської К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омісії стало відомо, що після рішення від 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    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11 серпня 2016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року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F725F2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розгляді Трибуналу</w:t>
      </w:r>
      <w:r w:rsidR="00F725F2" w:rsidRP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F725F2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знаходяться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ще дві заяви 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проти З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акону від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       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22 липня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(Першого Голови Верховного Суду і групи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депутатів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Сейму). Вони</w:t>
      </w:r>
      <w:r w:rsidR="00F725F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стосуються, зокрема, питання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конституційності статті 16 Закону. </w:t>
      </w:r>
      <w:r w:rsidR="00AC2D0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Хоча така заява подана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до самого Трибуналу, щоб вирішити, чи є </w:t>
      </w:r>
      <w:r w:rsidR="004A6F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зазначене положення Закону сумісним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зі ст. 194,2 Конституції,</w:t>
      </w:r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проте, на думку Венеціанської К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омісії,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таке положення у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світлі поточної конфігурації Трибуналу</w:t>
      </w:r>
      <w:r w:rsidR="004A6F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дає П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резидент</w:t>
      </w:r>
      <w:r w:rsidR="004A6F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Польщі надмір</w:t>
      </w:r>
      <w:r w:rsidR="004A6F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ні важелі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впливу на роботу Трибуналу.</w:t>
      </w: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823CE3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С. Учасники кворум - 11 з 15 суддів</w:t>
      </w:r>
    </w:p>
    <w:p w:rsidR="00020C23" w:rsidRDefault="00020C23" w:rsidP="00B007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AC2D0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32.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 статті 26.2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відвідуваність кворуму для про</w:t>
      </w:r>
      <w:r w:rsidR="004A6F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едення пленарного засідання було знижено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 13 до 11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і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15 суддів. У той час як ц</w:t>
      </w:r>
      <w:r w:rsidR="004A6F8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ей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кворуму - близько 70 від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сотків суддів - як і раніше вищий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ніж в більшості євро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пейських країн (див. порівняльну інформацію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 розділі VB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2 від думки</w:t>
      </w:r>
      <w:proofErr w:type="gramEnd"/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CDL-AD (2016) 001).</w:t>
      </w:r>
      <w:proofErr w:type="gramEnd"/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кщо судді С</w:t>
      </w:r>
      <w:r w:rsidR="00FD12B1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уду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будуть дотримуватися </w:t>
      </w:r>
      <w:r w:rsidR="00FD12B1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зобов'язанн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 бути присутнім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засіданнях Т</w:t>
      </w:r>
      <w:r w:rsidR="00FD12B1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рибуналу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то</w:t>
      </w:r>
      <w:r w:rsidR="00FD12B1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це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 такий високий рівень, щоб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ставити під загрозу фун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кціонування Трибуналу.</w:t>
      </w:r>
      <w:r w:rsid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Оскільки в даний час у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часть у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процесі прийняття рішень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беруть 12 суддів, то це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нове правило може також включити</w:t>
      </w:r>
      <w:r w:rsidR="00FD12B1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канцелярія Прем'єр-м</w:t>
      </w:r>
      <w:r w:rsidR="00FD12B1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іністра, </w:t>
      </w:r>
    </w:p>
    <w:tbl>
      <w:tblPr>
        <w:tblW w:w="0" w:type="auto"/>
        <w:tblInd w:w="119" w:type="dxa"/>
        <w:tblBorders>
          <w:top w:val="single" w:sz="4" w:space="0" w:color="auto"/>
        </w:tblBorders>
        <w:tblLook w:val="0000"/>
      </w:tblPr>
      <w:tblGrid>
        <w:gridCol w:w="9677"/>
      </w:tblGrid>
      <w:tr w:rsidR="00823CE3" w:rsidTr="00823CE3">
        <w:trPr>
          <w:trHeight w:val="100"/>
        </w:trPr>
        <w:tc>
          <w:tcPr>
            <w:tcW w:w="9677" w:type="dxa"/>
          </w:tcPr>
          <w:p w:rsidR="00823CE3" w:rsidRPr="004A6F87" w:rsidRDefault="004A6F87" w:rsidP="00823CE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</w:pPr>
            <w:r w:rsidRPr="00CE3FD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ru-RU" w:eastAsia="uk-UA"/>
              </w:rPr>
              <w:t>26</w:t>
            </w:r>
            <w:r w:rsidRPr="00823CE3">
              <w:rPr>
                <w:rFonts w:ascii="Times New Roman" w:hAnsi="Times New Roman" w:cs="Times New Roman"/>
                <w:noProof/>
                <w:sz w:val="18"/>
                <w:szCs w:val="18"/>
                <w:lang w:val="ru-RU" w:eastAsia="uk-UA"/>
              </w:rPr>
              <w:t xml:space="preserve"> CDL-AD (2011) 016, Висновок за новою Конституцією Угорщини, пункт 94. </w:t>
            </w:r>
          </w:p>
        </w:tc>
      </w:tr>
    </w:tbl>
    <w:p w:rsidR="00823CE3" w:rsidRPr="00CE3FDE" w:rsidRDefault="00823CE3" w:rsidP="00823CE3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CE3FDE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27</w:t>
      </w:r>
      <w:r w:rsidR="00CE3FD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Вибори Голови С</w:t>
      </w:r>
      <w:r w:rsidRPr="004A6F87">
        <w:rPr>
          <w:rFonts w:ascii="Times New Roman" w:hAnsi="Times New Roman" w:cs="Times New Roman"/>
          <w:noProof/>
          <w:sz w:val="18"/>
          <w:szCs w:val="18"/>
          <w:lang w:eastAsia="uk-UA"/>
        </w:rPr>
        <w:t>уду здійснюється суддями в Албанії, Бразилії, Хорватії, Італії, Косово, Латвія, Молдова, Монако, Португалії, Румунії, Сербії, "колишньої Югославської Республіки М</w:t>
      </w:r>
      <w:r w:rsidR="00CE3FDE">
        <w:rPr>
          <w:rFonts w:ascii="Times New Roman" w:hAnsi="Times New Roman" w:cs="Times New Roman"/>
          <w:noProof/>
          <w:sz w:val="18"/>
          <w:szCs w:val="18"/>
          <w:lang w:eastAsia="uk-UA"/>
        </w:rPr>
        <w:t>акедонії", Туреччини та України</w:t>
      </w:r>
      <w:r w:rsidRPr="004A6F87">
        <w:rPr>
          <w:rFonts w:ascii="Times New Roman" w:hAnsi="Times New Roman" w:cs="Times New Roman"/>
          <w:noProof/>
          <w:sz w:val="18"/>
          <w:szCs w:val="18"/>
          <w:lang w:eastAsia="uk-UA"/>
        </w:rPr>
        <w:t>; призначення / обрання здійснюється політичними органами в: Австрії, Біл</w:t>
      </w:r>
      <w:r w:rsidR="00E41FDE">
        <w:rPr>
          <w:rFonts w:ascii="Times New Roman" w:hAnsi="Times New Roman" w:cs="Times New Roman"/>
          <w:noProof/>
          <w:sz w:val="18"/>
          <w:szCs w:val="18"/>
          <w:lang w:eastAsia="uk-UA"/>
        </w:rPr>
        <w:t>орусі, Чехії, Франції, Німеччині</w:t>
      </w:r>
      <w:r w:rsidRPr="004A6F87">
        <w:rPr>
          <w:rFonts w:ascii="Times New Roman" w:hAnsi="Times New Roman" w:cs="Times New Roman"/>
          <w:noProof/>
          <w:sz w:val="18"/>
          <w:szCs w:val="18"/>
          <w:lang w:eastAsia="uk-UA"/>
        </w:rPr>
        <w:t>,</w:t>
      </w:r>
      <w:r w:rsidR="00E41FD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Угорщині, Литві, Люксембурзі, Нідерландах, Норвегії, Росії, Словаччині, Південній Африці та Швейцарії; д</w:t>
      </w:r>
      <w:r w:rsidRPr="004A6F8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ивись також </w:t>
      </w:r>
      <w:r w:rsidRPr="00823CE3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CDL</w:t>
      </w:r>
      <w:r w:rsidRPr="004A6F87">
        <w:rPr>
          <w:rFonts w:ascii="Times New Roman" w:hAnsi="Times New Roman" w:cs="Times New Roman"/>
          <w:noProof/>
          <w:sz w:val="18"/>
          <w:szCs w:val="18"/>
          <w:lang w:eastAsia="uk-UA"/>
        </w:rPr>
        <w:t>-</w:t>
      </w:r>
      <w:r w:rsidRPr="00823CE3">
        <w:rPr>
          <w:rFonts w:ascii="Times New Roman" w:hAnsi="Times New Roman" w:cs="Times New Roman"/>
          <w:noProof/>
          <w:sz w:val="18"/>
          <w:szCs w:val="18"/>
          <w:lang w:val="ru-RU" w:eastAsia="uk-UA"/>
        </w:rPr>
        <w:t>STD</w:t>
      </w:r>
      <w:r w:rsidRPr="004A6F8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(1997) 020, доповідь про склад конституційних судів - науки і техніки демократі </w:t>
      </w:r>
      <w:r w:rsidRPr="00CE3FD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20 (1997) і </w:t>
      </w:r>
      <w:hyperlink r:id="rId10" w:history="1">
        <w:r w:rsidRPr="00C1285B">
          <w:rPr>
            <w:rStyle w:val="a5"/>
            <w:rFonts w:ascii="Times New Roman" w:hAnsi="Times New Roman" w:cs="Times New Roman"/>
            <w:noProof/>
            <w:sz w:val="18"/>
            <w:szCs w:val="18"/>
            <w:lang w:val="ru-RU" w:eastAsia="uk-UA"/>
          </w:rPr>
          <w:t>www</w:t>
        </w:r>
        <w:r w:rsidRPr="00CE3FDE">
          <w:rPr>
            <w:rStyle w:val="a5"/>
            <w:rFonts w:ascii="Times New Roman" w:hAnsi="Times New Roman" w:cs="Times New Roman"/>
            <w:noProof/>
            <w:sz w:val="18"/>
            <w:szCs w:val="18"/>
            <w:lang w:eastAsia="uk-UA"/>
          </w:rPr>
          <w:t>.</w:t>
        </w:r>
        <w:r w:rsidRPr="00C1285B">
          <w:rPr>
            <w:rStyle w:val="a5"/>
            <w:rFonts w:ascii="Times New Roman" w:hAnsi="Times New Roman" w:cs="Times New Roman"/>
            <w:noProof/>
            <w:sz w:val="18"/>
            <w:szCs w:val="18"/>
            <w:lang w:val="ru-RU" w:eastAsia="uk-UA"/>
          </w:rPr>
          <w:t>CODICES</w:t>
        </w:r>
        <w:r w:rsidRPr="00CE3FDE">
          <w:rPr>
            <w:rStyle w:val="a5"/>
            <w:rFonts w:ascii="Times New Roman" w:hAnsi="Times New Roman" w:cs="Times New Roman"/>
            <w:noProof/>
            <w:sz w:val="18"/>
            <w:szCs w:val="18"/>
            <w:lang w:eastAsia="uk-UA"/>
          </w:rPr>
          <w:t>.</w:t>
        </w:r>
        <w:r w:rsidRPr="00C1285B">
          <w:rPr>
            <w:rStyle w:val="a5"/>
            <w:rFonts w:ascii="Times New Roman" w:hAnsi="Times New Roman" w:cs="Times New Roman"/>
            <w:noProof/>
            <w:sz w:val="18"/>
            <w:szCs w:val="18"/>
            <w:lang w:val="ru-RU" w:eastAsia="uk-UA"/>
          </w:rPr>
          <w:t>coe</w:t>
        </w:r>
        <w:r w:rsidRPr="00CE3FDE">
          <w:rPr>
            <w:rStyle w:val="a5"/>
            <w:rFonts w:ascii="Times New Roman" w:hAnsi="Times New Roman" w:cs="Times New Roman"/>
            <w:noProof/>
            <w:sz w:val="18"/>
            <w:szCs w:val="18"/>
            <w:lang w:eastAsia="uk-UA"/>
          </w:rPr>
          <w:t>.</w:t>
        </w:r>
        <w:r w:rsidRPr="00C1285B">
          <w:rPr>
            <w:rStyle w:val="a5"/>
            <w:rFonts w:ascii="Times New Roman" w:hAnsi="Times New Roman" w:cs="Times New Roman"/>
            <w:noProof/>
            <w:sz w:val="18"/>
            <w:szCs w:val="18"/>
            <w:lang w:val="ru-RU" w:eastAsia="uk-UA"/>
          </w:rPr>
          <w:t>int</w:t>
        </w:r>
      </w:hyperlink>
      <w:r w:rsidRPr="00CE3FDE">
        <w:rPr>
          <w:rFonts w:ascii="Times New Roman" w:hAnsi="Times New Roman" w:cs="Times New Roman"/>
          <w:noProof/>
          <w:sz w:val="18"/>
          <w:szCs w:val="18"/>
          <w:lang w:eastAsia="uk-UA"/>
        </w:rPr>
        <w:t>.</w:t>
      </w:r>
    </w:p>
    <w:p w:rsidR="00020C23" w:rsidRDefault="00823CE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CDL-AD(2016)026</w:t>
      </w:r>
    </w:p>
    <w:p w:rsidR="00823CE3" w:rsidRPr="00CE3FDE" w:rsidRDefault="00CE3FDE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щоб</w:t>
      </w:r>
      <w:r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020C23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опублікувати майбутні рішення Суд</w:t>
      </w:r>
      <w:r w:rsidR="00FD12B1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у, за виключенням випадків свого попереднього</w:t>
      </w:r>
      <w:r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(помилков</w:t>
      </w:r>
      <w:r w:rsidR="00FD12B1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ого) правового становища</w:t>
      </w:r>
      <w:r w:rsidR="00020C23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</w:p>
    <w:p w:rsidR="00823CE3" w:rsidRPr="00823CE3" w:rsidRDefault="00823CE3" w:rsidP="00020C2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823CE3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D.</w:t>
      </w:r>
      <w:r w:rsidR="00CE3FD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</w:t>
      </w:r>
      <w:r w:rsidR="001F509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Різні випадки</w:t>
      </w:r>
      <w:r w:rsidR="00CE3FD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 у судовому процесі</w:t>
      </w:r>
    </w:p>
    <w:p w:rsidR="00823CE3" w:rsidRDefault="00823CE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CE3FD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33.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 ст</w:t>
      </w:r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атті 26.1.1 передбачається, що С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 приймає рішення в повному обсязі </w:t>
      </w:r>
      <w:r w:rsid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щодо </w:t>
      </w:r>
      <w:r w:rsidR="0003372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судових </w:t>
      </w:r>
      <w:r w:rsid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справ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про конфлікти повноважень між центральними органами державної влади, про існування перешкод на шляху здійснення </w:t>
      </w:r>
      <w:r w:rsidR="0003372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обов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’</w:t>
      </w:r>
      <w:r w:rsidR="0003372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язків Президента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Польщі, про конс</w:t>
      </w:r>
      <w:r w:rsidR="00033720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титуційність мети або діяльності</w:t>
      </w:r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політичних партій, </w:t>
      </w:r>
      <w:r w:rsid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 апріорний контроль рахунків, про міжнародні угоди</w:t>
      </w:r>
      <w:proofErr w:type="gramEnd"/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до їх ратифікації, про Закон про Конституційний Суд і по особливо складним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справам</w:t>
      </w:r>
      <w:r w:rsid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яких </w:t>
      </w:r>
      <w:r w:rsidR="00CE3FDE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судді</w:t>
      </w:r>
      <w:r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хоч</w:t>
      </w:r>
      <w:r w:rsidR="00CE3FDE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уть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відійти від раніше</w:t>
      </w:r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прийнятої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прецедентної</w:t>
      </w:r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практики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Голова Трибуналу може оголосити справу</w:t>
      </w:r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з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особливо складним</w:t>
      </w:r>
      <w:r w:rsid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випадком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(стаття 26.1.1.f). </w:t>
      </w:r>
      <w:r w:rsidR="00A46F85" w:rsidRPr="00A46F8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Крім того, три судді можуть направити справу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 розгляд у</w:t>
      </w:r>
      <w:r w:rsidR="00C56D2F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повному складі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(стаття 26.1.1.g). </w:t>
      </w:r>
    </w:p>
    <w:p w:rsidR="00020C23" w:rsidRDefault="00FF2D10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CE3FD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34.</w:t>
      </w:r>
      <w:r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Якщо часто застосовується в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имога про те, </w:t>
      </w:r>
      <w:r w:rsidR="00CE3FDE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щоб Трибунал засідав у повному складі</w:t>
      </w:r>
      <w:r w:rsidR="00AF3C39" w:rsidRP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CE3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то це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є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вельми обтяжлиим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для функціонування Трибуналу.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У с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таття 26.1.1.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ставиться питання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те, що інші судді не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можуть відхилити такий запит. </w:t>
      </w:r>
      <w:proofErr w:type="gramStart"/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системах, де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існує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такий напрямок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розгляду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пленарного засідання Суду (наприклад, Австрія)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не існує або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немає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обмеження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стосовно здатності П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ленуму відхилити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пропозицію, однак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на пл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енарних засіданнях може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бути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прийнято рішення у швидкому трековому або спрощеному виді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якщо Пленум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робить висновок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що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відповідно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до Конституції</w:t>
      </w:r>
      <w:r w:rsidR="00AF3C39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справа не порушує серйозного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пит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ання.</w:t>
      </w:r>
      <w:proofErr w:type="gramEnd"/>
      <w:r w:rsidR="00020C2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Прийняття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Польщею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подібного підходу допомогло</w:t>
      </w:r>
      <w:r w:rsidR="00823CE3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б уникнути цих проблем. </w:t>
      </w:r>
    </w:p>
    <w:p w:rsidR="00020C23" w:rsidRDefault="00823CE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C56D2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35.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 своєму рішенні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від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11 серпня 2016 року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Конституційний Суд 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зазначив, що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br/>
      </w:r>
      <w:r w:rsidR="00130F37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стаття 26.1.1.г</w:t>
      </w:r>
      <w:r w:rsidR="00AF3C3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 яка дозволяє трьом суддям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Трибуналу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передавати справу на розгляд у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повному складі, не узгоджується зі статтею 197 Конституції (про регул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ювання за статутом організації Т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риб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уналу і його роботи), а також зі статтею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195 Конституції (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итання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стосовно незалежності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суддів Т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рибуналу).</w:t>
      </w:r>
      <w:proofErr w:type="gramEnd"/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Трибунал зазначив, що прохання трьох суддів не повинні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обгрунтовуватись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оцінюватися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Головою Трибуналу або </w:t>
      </w:r>
      <w:r w:rsidR="00C56D2F" w:rsidRP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колегією суддів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що ухвалила рішення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. Крім того, </w:t>
      </w:r>
      <w:r w:rsidR="0075380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з П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реамбули Конституції випливає</w:t>
      </w:r>
      <w:r w:rsidR="009E7926"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принцип обачності</w:t>
      </w:r>
      <w:r w:rsidR="0075380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оскільки може бути 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порушено </w:t>
      </w:r>
      <w:r w:rsidR="00E41FD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правило, що тільки найзначніші та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най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серйозні</w:t>
      </w:r>
      <w:r w:rsidR="009E79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ші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питання повинні розглядатися </w:t>
      </w:r>
      <w:r w:rsidR="00C56D2F" w:rsidRP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повним складом Суду</w:t>
      </w:r>
      <w:r w:rsidRP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proofErr w:type="gramStart"/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Нарешті, </w:t>
      </w:r>
      <w:r w:rsidR="00B23EF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погоджуючись з Конституційним С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удом, принцип ефективності роботи Трибуналу буде порушено, оскільки </w:t>
      </w:r>
      <w:r w:rsidR="00B23EF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зазначене 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положення може призвести до ситуації, коли в більшості випадків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справа розглядатиметься у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повному 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складі.</w:t>
      </w:r>
      <w:proofErr w:type="gramEnd"/>
    </w:p>
    <w:p w:rsidR="00823CE3" w:rsidRPr="00B0071E" w:rsidRDefault="00823CE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C56D2F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36.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Рішення Конституційного С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уду є переконливим</w:t>
      </w:r>
      <w:r w:rsidR="00AE448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,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і відповідно до</w:t>
      </w:r>
      <w:r w:rsidR="0075380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нього Венеціанська К</w:t>
      </w:r>
      <w:r w:rsidR="00AE448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омісія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так</w:t>
      </w:r>
      <w:r w:rsidR="00AE448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ож висловила позицію у</w:t>
      </w:r>
      <w:r w:rsidR="00C56D2F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своєму недавньому</w:t>
      </w:r>
      <w:r w:rsidR="0075380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В</w:t>
      </w:r>
      <w:r w:rsidR="00B23EF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исновку про внесення змін до Основного Закону про Конституційний Суд і Закон про Конституційне судочинство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B23EF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Грузії</w:t>
      </w:r>
      <w:r w:rsidRPr="00B23EFD">
        <w:rPr>
          <w:rFonts w:ascii="Times New Roman" w:hAnsi="Times New Roman" w:cs="Times New Roman"/>
          <w:noProof/>
          <w:sz w:val="24"/>
          <w:szCs w:val="24"/>
          <w:vertAlign w:val="superscript"/>
          <w:lang w:val="ru-RU" w:eastAsia="uk-UA"/>
        </w:rPr>
        <w:t>28</w:t>
      </w:r>
      <w:r w:rsidR="00B23EF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. При відсутності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можливості для інших</w:t>
      </w:r>
      <w:r w:rsidR="00D56D6A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суддів відхиля</w:t>
      </w:r>
      <w:r w:rsidR="00033C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ти запит на перенесення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, існує небезпека політизації і перешкод </w:t>
      </w:r>
      <w:r w:rsidR="00B23EF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для ефективного функціонування Т</w:t>
      </w:r>
      <w:r w:rsidRPr="00823CE3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рибуналу.</w:t>
      </w:r>
    </w:p>
    <w:p w:rsidR="00823CE3" w:rsidRDefault="00823CE3" w:rsidP="00020C23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ru-RU" w:eastAsia="uk-UA"/>
        </w:rPr>
      </w:pPr>
    </w:p>
    <w:p w:rsidR="00823CE3" w:rsidRPr="007F24DD" w:rsidRDefault="00020C23" w:rsidP="00020C2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020C23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E</w:t>
      </w:r>
      <w:r w:rsidR="00753805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. Присутність Генерального П</w:t>
      </w:r>
      <w:r w:rsidRPr="00330AA5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рокурор</w:t>
      </w:r>
      <w:r w:rsidR="001D5348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а</w:t>
      </w:r>
    </w:p>
    <w:p w:rsidR="007F24DD" w:rsidRPr="000D0078" w:rsidRDefault="00020C23" w:rsidP="007F24D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033C5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37.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Стаття 61.6 передбачає, що слухання можуть проходити за відс</w:t>
      </w:r>
      <w:r w:rsidR="0091389E">
        <w:rPr>
          <w:rFonts w:ascii="Times New Roman" w:hAnsi="Times New Roman" w:cs="Times New Roman"/>
          <w:noProof/>
          <w:sz w:val="24"/>
          <w:szCs w:val="24"/>
          <w:lang w:eastAsia="uk-UA"/>
        </w:rPr>
        <w:t>утності належним чином сповіщен</w:t>
      </w:r>
      <w:r w:rsidR="009138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ого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Гене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>рального п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рокурора, </w:t>
      </w:r>
      <w:r w:rsidR="009138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якщо його (</w:t>
      </w:r>
      <w:r w:rsidR="000D007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її)</w:t>
      </w:r>
      <w:r w:rsidR="00033C5C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присутні</w:t>
      </w:r>
      <w:r w:rsidR="0091389E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сть не вимага</w:t>
      </w:r>
      <w:r w:rsidR="0091389E">
        <w:rPr>
          <w:rFonts w:ascii="Times New Roman" w:hAnsi="Times New Roman" w:cs="Times New Roman"/>
          <w:noProof/>
          <w:sz w:val="24"/>
          <w:szCs w:val="24"/>
          <w:lang w:eastAsia="uk-UA"/>
        </w:rPr>
        <w:t>ється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. Стаття 30.5 вимагає присутності Генеральног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>о п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рокурора </w:t>
      </w:r>
      <w:r w:rsidR="00033C5C" w:rsidRPr="00033C5C">
        <w:rPr>
          <w:rFonts w:ascii="Times New Roman" w:hAnsi="Times New Roman" w:cs="Times New Roman"/>
          <w:noProof/>
          <w:sz w:val="24"/>
          <w:szCs w:val="24"/>
          <w:lang w:eastAsia="uk-UA"/>
        </w:rPr>
        <w:t>на спільному засіданні</w:t>
      </w:r>
      <w:r w:rsidR="0091389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1389E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у всіх</w:t>
      </w:r>
      <w:r w:rsidR="0091389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особливо складних</w:t>
      </w:r>
      <w:r w:rsidR="0091389E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випадках</w:t>
      </w:r>
      <w:r w:rsidR="0091389E">
        <w:rPr>
          <w:rFonts w:ascii="Times New Roman" w:hAnsi="Times New Roman" w:cs="Times New Roman"/>
          <w:noProof/>
          <w:sz w:val="24"/>
          <w:szCs w:val="24"/>
          <w:lang w:eastAsia="uk-UA"/>
        </w:rPr>
        <w:t>, передбачених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1389E">
        <w:rPr>
          <w:rFonts w:ascii="Times New Roman" w:hAnsi="Times New Roman" w:cs="Times New Roman"/>
          <w:noProof/>
          <w:sz w:val="24"/>
          <w:szCs w:val="24"/>
          <w:lang w:eastAsia="uk-UA"/>
        </w:rPr>
        <w:t>статтею 26.</w:t>
      </w:r>
      <w:r w:rsid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D0078"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 означає, що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будучи відсутнім,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Генеральний п</w:t>
      </w:r>
      <w:r w:rsidR="000D0078"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>рокурор може запобіг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ти слуханню</w:t>
      </w:r>
      <w:r w:rsid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складних випадках</w:t>
      </w:r>
      <w:r w:rsidR="000D0078"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Там, здається, немає </w:t>
      </w:r>
    </w:p>
    <w:tbl>
      <w:tblPr>
        <w:tblW w:w="0" w:type="auto"/>
        <w:tblInd w:w="143" w:type="dxa"/>
        <w:tblBorders>
          <w:top w:val="single" w:sz="4" w:space="0" w:color="auto"/>
        </w:tblBorders>
        <w:tblLook w:val="0000"/>
      </w:tblPr>
      <w:tblGrid>
        <w:gridCol w:w="9516"/>
      </w:tblGrid>
      <w:tr w:rsidR="007F24DD" w:rsidTr="00E95118">
        <w:trPr>
          <w:trHeight w:val="100"/>
        </w:trPr>
        <w:tc>
          <w:tcPr>
            <w:tcW w:w="9516" w:type="dxa"/>
          </w:tcPr>
          <w:p w:rsidR="007F24DD" w:rsidRDefault="007F24DD" w:rsidP="00E95118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033C5C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uk-UA"/>
              </w:rPr>
              <w:t>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020C2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CDL-AD (2016) 017, пар. 38-41.</w:t>
            </w:r>
          </w:p>
        </w:tc>
      </w:tr>
    </w:tbl>
    <w:p w:rsidR="007F24DD" w:rsidRDefault="007F24DD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447366" w:rsidRDefault="00447366" w:rsidP="0044736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7F24DD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lastRenderedPageBreak/>
        <w:t>CDL</w:t>
      </w:r>
      <w:r w:rsidRPr="007F24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-</w:t>
      </w:r>
      <w:r w:rsidRPr="007F24DD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AD</w:t>
      </w:r>
      <w:r w:rsidRPr="007F24DD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(2016)026</w:t>
      </w:r>
    </w:p>
    <w:p w:rsidR="000D0078" w:rsidRPr="000D0078" w:rsidRDefault="00033C5C" w:rsidP="000D007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ніякої </w:t>
      </w:r>
      <w:r w:rsidR="000D0078"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>процедури, яка дозволила б Трибунал про</w:t>
      </w:r>
      <w:r w:rsidR="000D0078">
        <w:rPr>
          <w:rFonts w:ascii="Times New Roman" w:hAnsi="Times New Roman" w:cs="Times New Roman"/>
          <w:noProof/>
          <w:sz w:val="24"/>
          <w:szCs w:val="24"/>
          <w:lang w:eastAsia="uk-UA"/>
        </w:rPr>
        <w:t>довжити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розгляд справи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навіть у</w:t>
      </w:r>
      <w:r w:rsid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разі повторної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відсутності Генерального п</w:t>
      </w:r>
      <w:r w:rsidR="000D0078"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>рокурора.</w:t>
      </w:r>
      <w:r w:rsidR="000D00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Поєднуючи ці положення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0D0078" w:rsidRPr="0091389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можна було б легко зловживати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запобіганням</w:t>
      </w:r>
      <w:r w:rsidR="000D0078" w:rsidRPr="0091389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D0078" w:rsidRPr="000D0078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 від прийняття рішення за відсутності Генерального прокурора.</w:t>
      </w:r>
    </w:p>
    <w:p w:rsidR="00820DB3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033C5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38.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Крім того, слід зазначити, що з березня 2016 року було об'єднано фу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нкції Генерального прокурора і Міністра юстиції. Останній 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в даний час виконує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AB2ED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повноваження 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Генерального прокурора,</w:t>
      </w:r>
      <w:r w:rsidR="00AB2ED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це було до 2011 року</w:t>
      </w:r>
      <w:r w:rsidR="00AB2EDA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Зокрема, хоча 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>законодавство</w:t>
      </w:r>
      <w:r w:rsidR="00820DB3">
        <w:rPr>
          <w:rFonts w:ascii="Times New Roman" w:hAnsi="Times New Roman" w:cs="Times New Roman"/>
          <w:noProof/>
          <w:sz w:val="24"/>
          <w:szCs w:val="24"/>
          <w:lang w:eastAsia="uk-UA"/>
        </w:rPr>
        <w:t>, яке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находится </w:t>
      </w:r>
      <w:r w:rsid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 розгляді Трибуналу часто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пропонується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Міністром ю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стиції або </w:t>
      </w:r>
      <w:r w:rsid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іншими 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>міністерств</w:t>
      </w:r>
      <w:r w:rsidR="00820DB3">
        <w:rPr>
          <w:rFonts w:ascii="Times New Roman" w:hAnsi="Times New Roman" w:cs="Times New Roman"/>
          <w:noProof/>
          <w:sz w:val="24"/>
          <w:szCs w:val="24"/>
          <w:lang w:eastAsia="uk-UA"/>
        </w:rPr>
        <w:t>ами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які</w:t>
      </w:r>
      <w:r w:rsid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мають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пряму зац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ікавленість у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работі</w:t>
      </w:r>
      <w:r w:rsid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Трибуналу,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однак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це 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не </w:t>
      </w:r>
      <w:r w:rsidR="00952BB1">
        <w:rPr>
          <w:rFonts w:ascii="Times New Roman" w:hAnsi="Times New Roman" w:cs="Times New Roman"/>
          <w:noProof/>
          <w:sz w:val="24"/>
          <w:szCs w:val="24"/>
          <w:lang w:eastAsia="uk-UA"/>
        </w:rPr>
        <w:t>по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>ви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нно</w:t>
      </w:r>
      <w:r w:rsidR="00952BB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блокувати або затримувати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провадження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952BB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справі</w:t>
      </w:r>
      <w:r w:rsidR="00820DB3" w:rsidRPr="00820DB3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EB0AD6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033C5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39.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Оскільки </w:t>
      </w:r>
      <w:r w:rsidR="005453F3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відповідно до статті 30.5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Генеральний п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рокурор може бу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>ти представлений його заступником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то </w:t>
      </w:r>
      <w:r w:rsidR="005453F3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відсутність на сл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уханнях належним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чином сповіщеного Генерального п</w:t>
      </w:r>
      <w:r w:rsidR="005453F3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рокурора або його представник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а не повинна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перешкодити Трибуналу 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слухати справу. Комісія жодним чином не заперечує, що 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присутності Генерального прокурора або його представника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й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>де тільки на користь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="005453F3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>Однак, як прийнято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вважати</w:t>
      </w:r>
      <w:r w:rsidR="005453F3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 положення дозволяє урядовцям</w:t>
      </w:r>
      <w:r w:rsidR="005453F3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втручатис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 в роботу Трибуналу і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в особливо важливих випадках</w:t>
      </w:r>
      <w:r w:rsidR="005453F3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відкладати</w:t>
      </w:r>
      <w:r w:rsidR="00EB0AD6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EB0AD6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453F3" w:rsidRPr="005453F3">
        <w:rPr>
          <w:rFonts w:ascii="Times New Roman" w:hAnsi="Times New Roman" w:cs="Times New Roman"/>
          <w:noProof/>
          <w:sz w:val="24"/>
          <w:szCs w:val="24"/>
          <w:lang w:eastAsia="uk-UA"/>
        </w:rPr>
        <w:t>які можуть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мати велике значення для У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ряду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5453F3" w:rsidRPr="00EB0AD6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29</w:t>
      </w:r>
      <w:r w:rsidR="005453F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EB0AD6" w:rsidRPr="00EB0AD6">
        <w:rPr>
          <w:rFonts w:ascii="Times New Roman" w:hAnsi="Times New Roman" w:cs="Times New Roman"/>
          <w:noProof/>
          <w:sz w:val="24"/>
          <w:szCs w:val="24"/>
          <w:lang w:eastAsia="uk-UA"/>
        </w:rPr>
        <w:t>Стаття 61.6 є серйозною загрозою для ефективності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роботи</w:t>
      </w:r>
      <w:r w:rsidR="00EB0AD6" w:rsidRP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Трибуналу. </w:t>
      </w:r>
    </w:p>
    <w:p w:rsidR="00EB0AD6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033C5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40.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Той факт, що ці положення вже були частиною Закону 1997 роки (статті 29.5 і 60.4)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змінює 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зазначеної оцінки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важливим є те, що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було зазначено вище, Закон від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22 липня істотно збільшує юрисдикцію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повного складу суддів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до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зволяє трьом суддям або Президенту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передати будь-яку справу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</w:t>
      </w:r>
      <w:r w:rsidR="00EB0AD6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відмовитися від такої передачі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</w:t>
      </w:r>
      <w:r w:rsidR="00033C5C">
        <w:rPr>
          <w:rFonts w:ascii="Times New Roman" w:hAnsi="Times New Roman" w:cs="Times New Roman"/>
          <w:noProof/>
          <w:sz w:val="24"/>
          <w:szCs w:val="24"/>
          <w:lang w:eastAsia="uk-UA"/>
        </w:rPr>
        <w:t>розгляд повним складом Суду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без включення інших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суддів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033C5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41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. 11 серпня 2016 року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Трибу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>нал постановив, що стаття 61.6 З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 суперечить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статті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10 (поділ повноважень), статті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173 (незалежність судової влади) і статті 188 Конституції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(повноваження Конституційного Суду)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>, а також преамбулі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Конституції (принцип обачності й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ефективності в роботі дер</w:t>
      </w:r>
      <w:r w:rsidR="00EB0AD6">
        <w:rPr>
          <w:rFonts w:ascii="Times New Roman" w:hAnsi="Times New Roman" w:cs="Times New Roman"/>
          <w:noProof/>
          <w:sz w:val="24"/>
          <w:szCs w:val="24"/>
          <w:lang w:eastAsia="uk-UA"/>
        </w:rPr>
        <w:t>жавних установ), так як повторна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відсутність Генеральн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ого п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>рокурора може при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вести до 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призупинення справи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невизначений строк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F7C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42.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Ан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>улювання Трибуналом здатності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Генерального п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рокурора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блокувати роботу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Трибуналу знімає небезпеку </w:t>
      </w:r>
      <w:r w:rsidR="002B6020">
        <w:rPr>
          <w:rFonts w:ascii="Times New Roman" w:hAnsi="Times New Roman" w:cs="Times New Roman"/>
          <w:noProof/>
          <w:sz w:val="24"/>
          <w:szCs w:val="24"/>
          <w:lang w:eastAsia="uk-UA"/>
        </w:rPr>
        <w:t>не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ефективного функціонування Трибуналу.</w:t>
      </w: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020C2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F. Послідовність </w:t>
      </w:r>
      <w:r w:rsidR="00033C5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процесу</w:t>
      </w:r>
    </w:p>
    <w:p w:rsidR="00020C23" w:rsidRDefault="00020C2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03B1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43.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Стаття 38.3 Закону передбачає, що слухання по допустимих випадках повинні бу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ти заплановані в тому порядку, у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E20B8">
        <w:rPr>
          <w:rFonts w:ascii="Times New Roman" w:hAnsi="Times New Roman" w:cs="Times New Roman"/>
          <w:noProof/>
          <w:sz w:val="24"/>
          <w:szCs w:val="24"/>
          <w:lang w:eastAsia="uk-UA"/>
        </w:rPr>
        <w:t>якому</w:t>
      </w:r>
      <w:r w:rsidR="00503B1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приймалися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Судом. Стаття включає в себе деякі винятки, з</w:t>
      </w:r>
      <w:r w:rsidR="00BE20B8"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крема, для випадків, пов'язаних</w:t>
      </w:r>
      <w:r w:rsidR="00BE20B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апріорним контролем рахунків, контролем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конституційності міжнародних договорів</w:t>
      </w:r>
      <w:r w:rsidR="00BE20B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 їх ратифікації, контролем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бю</w:t>
      </w:r>
      <w:r w:rsidR="00BE20B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джетного законодавства, 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>контролем Закону про Конституційний С</w:t>
      </w:r>
      <w:r w:rsidR="00753805" w:rsidRPr="00753805">
        <w:rPr>
          <w:rFonts w:ascii="Times New Roman" w:hAnsi="Times New Roman" w:cs="Times New Roman"/>
          <w:noProof/>
          <w:sz w:val="24"/>
          <w:szCs w:val="24"/>
          <w:lang w:eastAsia="uk-UA"/>
        </w:rPr>
        <w:t>уд,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 саме справи, які містять у собі  перешкоди </w:t>
      </w:r>
      <w:r w:rsidR="00753805" w:rsidRPr="00753805">
        <w:rPr>
          <w:rFonts w:ascii="Times New Roman" w:hAnsi="Times New Roman" w:cs="Times New Roman"/>
          <w:noProof/>
          <w:sz w:val="24"/>
          <w:szCs w:val="24"/>
          <w:lang w:eastAsia="uk-UA"/>
        </w:rPr>
        <w:t>на шляху здійснення повноважень Президента Польщі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>, справи, пов</w:t>
      </w:r>
      <w:r w:rsidR="00753805" w:rsidRPr="00753805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’</w:t>
      </w:r>
      <w:r w:rsidR="00753805">
        <w:rPr>
          <w:rFonts w:ascii="Times New Roman" w:hAnsi="Times New Roman" w:cs="Times New Roman"/>
          <w:noProof/>
          <w:sz w:val="24"/>
          <w:szCs w:val="24"/>
          <w:lang w:eastAsia="uk-UA"/>
        </w:rPr>
        <w:t>язані з суперечками між державними органами, а також, які стосуються контролю за діяльністю політичних партій</w:t>
      </w:r>
      <w:r w:rsidR="00BB4C64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30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 38.4). Стаття 38.5 передбачає, що Голова Трибуналу може встановити дату слухання і обійти правило послідовності, якщо це виправдано необхідністю забезпечення прав</w:t>
      </w:r>
      <w:r w:rsidR="006F4CBC"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свобод</w:t>
      </w:r>
      <w:r w:rsidR="006F4CBC"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громадян, національної безпеки або конституційного ладу. </w:t>
      </w:r>
    </w:p>
    <w:tbl>
      <w:tblPr>
        <w:tblW w:w="10218" w:type="dxa"/>
        <w:tblInd w:w="200" w:type="dxa"/>
        <w:tblBorders>
          <w:top w:val="single" w:sz="4" w:space="0" w:color="auto"/>
        </w:tblBorders>
        <w:tblLook w:val="0000"/>
      </w:tblPr>
      <w:tblGrid>
        <w:gridCol w:w="10218"/>
      </w:tblGrid>
      <w:tr w:rsidR="006F4CBC" w:rsidTr="006F4CBC">
        <w:trPr>
          <w:trHeight w:val="100"/>
        </w:trPr>
        <w:tc>
          <w:tcPr>
            <w:tcW w:w="10218" w:type="dxa"/>
          </w:tcPr>
          <w:p w:rsidR="006F4CBC" w:rsidRPr="00447366" w:rsidRDefault="006F4CBC" w:rsidP="006F4C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 w:rsidRPr="006F4CB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uk-UA"/>
              </w:rPr>
              <w:t>29</w:t>
            </w:r>
            <w:r w:rsidRPr="00447366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CDL-AD (2016) 007, верховенство закону, Контрольний список пар. 74.</w:t>
            </w:r>
          </w:p>
          <w:p w:rsidR="006F4CBC" w:rsidRPr="006F4CBC" w:rsidRDefault="006F4CBC" w:rsidP="00020C2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 w:rsidRPr="006F4CB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uk-UA"/>
              </w:rPr>
              <w:t>30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Останній</w:t>
            </w:r>
            <w:r w:rsidRPr="00447366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виняток було додано </w:t>
            </w:r>
            <w:r w:rsidR="00AE4488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>за пропозицією Сенату, прийнятою</w:t>
            </w:r>
            <w:r w:rsidRPr="00447366"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w:t xml:space="preserve"> Сеймом</w:t>
            </w:r>
          </w:p>
        </w:tc>
      </w:tr>
    </w:tbl>
    <w:p w:rsidR="00447366" w:rsidRDefault="00447366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BB4C64" w:rsidRDefault="00BB4C64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447366" w:rsidRDefault="00447366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6F4CBC" w:rsidRDefault="00AE4488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 клопотанням п'яти суддів</w:t>
      </w:r>
      <w:r w:rsidR="006F4CBC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Голова Трибуналу може переглянути рішення про дату </w:t>
      </w:r>
      <w:r w:rsidR="006F4CBC">
        <w:rPr>
          <w:rFonts w:ascii="Times New Roman" w:hAnsi="Times New Roman" w:cs="Times New Roman"/>
          <w:noProof/>
          <w:sz w:val="24"/>
          <w:szCs w:val="24"/>
          <w:lang w:eastAsia="uk-UA"/>
        </w:rPr>
        <w:t>слухання</w:t>
      </w:r>
      <w:r w:rsidR="006F4CBC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6F4CBC" w:rsidRPr="006F4CBC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31</w:t>
      </w:r>
    </w:p>
    <w:p w:rsidR="00447366" w:rsidRDefault="006F4CBC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F7C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44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 На думку критиків,</w:t>
      </w:r>
      <w:r w:rsidR="00020C23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правило послідовності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міститься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</w:t>
      </w:r>
      <w:r w:rsidR="00020C23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поправках від 22 грудня 2015 року, 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>яке полягає у тому, що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«</w:t>
      </w:r>
      <w:r w:rsidR="00020C23" w:rsidRPr="00020C23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конституційні суди повинні бути в змозі швидко вирішити термінові справи також у випадках, що стосуються функціонування конституційних органів, наприклад, коли існує небезпека</w:t>
      </w:r>
      <w:r w:rsid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блокування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політичної системи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(частина 63)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. Відповідні положення поправок також були визнані нек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онституційними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рішенням </w:t>
      </w:r>
      <w:r w:rsidR="00E10B1E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 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№ 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47/15 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від 9 березня 2016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року.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F7C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45.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додаток до винятків</w:t>
      </w:r>
      <w:r w:rsidR="00AE4488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зазначених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статті 38.4, які стосуються конкретних процедур, стаття 38.5 охоплює більш широке коло ситуацій, в яких 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>Голова Трибуналу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може заздалегідь 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призначити попереднє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слухання за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деяких важливих обставин (для захисту прав і свобод громадян, національної безпеки або конституційного ладу). Хоча ця підвищена гнучкість вітається, 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>однак існують поки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сумніви,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потрібні взагалі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такі правила.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Незалежні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>сть та ефективне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функціонування Трибуналу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важливі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для того, щоб бути в змозі визначити порядок його роботи. Впливова позиція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цього питання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>надається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Головою Трибуналу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який </w:t>
      </w:r>
      <w:r w:rsidR="00504454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повинен користуватися довірою своїх колег (дивись вище в розділі В)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>, що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робить все це </w:t>
      </w:r>
      <w:r w:rsidR="00504454">
        <w:rPr>
          <w:rFonts w:ascii="Times New Roman" w:hAnsi="Times New Roman" w:cs="Times New Roman"/>
          <w:noProof/>
          <w:sz w:val="24"/>
          <w:szCs w:val="24"/>
          <w:lang w:eastAsia="uk-UA"/>
        </w:rPr>
        <w:t>ще більш важливим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447366" w:rsidRDefault="00504454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F7C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46.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​​Крім того, З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акон досі не передбачає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винятку для попередніх прохань Суду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Європейського С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оюзу, як це було рекомендовано 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>у 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исновку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>: "... необхідно переконатися 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тому, що така попередня заявка в Європейський Суд </w:t>
      </w:r>
      <w:r w:rsidR="00820291">
        <w:rPr>
          <w:rFonts w:ascii="Times New Roman" w:hAnsi="Times New Roman" w:cs="Times New Roman"/>
          <w:noProof/>
          <w:sz w:val="24"/>
          <w:szCs w:val="24"/>
          <w:lang w:eastAsia="uk-UA"/>
        </w:rPr>
        <w:t>не блокуватиме роботу Т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рибуналу. Попередні заявки обов'язково</w:t>
      </w:r>
      <w:r w:rsidR="008202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сповільня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ть національні судові розгляди, оскільки національні процедури </w:t>
      </w:r>
      <w:r w:rsidR="00820291">
        <w:rPr>
          <w:rFonts w:ascii="Times New Roman" w:hAnsi="Times New Roman" w:cs="Times New Roman"/>
          <w:noProof/>
          <w:sz w:val="24"/>
          <w:szCs w:val="24"/>
          <w:lang w:eastAsia="uk-UA"/>
        </w:rPr>
        <w:t>припиняються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під час розгляду в Суді. Суворе застосування правила послідовності 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 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статті 80 (2) Закону призведе до нездатності Трибуналу вирішити будь-як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інший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820291">
        <w:rPr>
          <w:rFonts w:ascii="Times New Roman" w:hAnsi="Times New Roman" w:cs="Times New Roman"/>
          <w:noProof/>
          <w:sz w:val="24"/>
          <w:szCs w:val="24"/>
          <w:lang w:eastAsia="uk-UA"/>
        </w:rPr>
        <w:t>процес, д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оки Суд не </w:t>
      </w:r>
      <w:r w:rsidR="00E10B1E">
        <w:rPr>
          <w:rFonts w:ascii="Times New Roman" w:hAnsi="Times New Roman" w:cs="Times New Roman"/>
          <w:noProof/>
          <w:sz w:val="24"/>
          <w:szCs w:val="24"/>
          <w:lang w:eastAsia="uk-UA"/>
        </w:rPr>
        <w:t>на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дав своєї постанови і, таким чином, привести по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льське законодавство в конфлікт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з законом ЄС. "(п. 61). Комісія стурбована тим, що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б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виключення не було введено в цьому відношенні. </w:t>
      </w:r>
      <w:r w:rsidR="00820291" w:rsidRPr="005F7CDC">
        <w:rPr>
          <w:rFonts w:ascii="Times New Roman" w:hAnsi="Times New Roman" w:cs="Times New Roman"/>
          <w:noProof/>
          <w:sz w:val="24"/>
          <w:szCs w:val="24"/>
          <w:lang w:eastAsia="uk-UA"/>
        </w:rPr>
        <w:t>Викликає сумнів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посилання відповідно до статті</w:t>
      </w:r>
      <w:r w:rsidR="005F7CDC" w:rsidRPr="005F7C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267 ДФЕС з</w:t>
      </w:r>
      <w:r w:rsidR="00447366" w:rsidRPr="005F7C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виня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>тком статті 38.5 (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«необхідні</w:t>
      </w:r>
      <w:r w:rsidR="005F7CDC" w:rsidRPr="005F7CDC">
        <w:rPr>
          <w:rFonts w:ascii="Times New Roman" w:hAnsi="Times New Roman" w:cs="Times New Roman"/>
          <w:noProof/>
          <w:sz w:val="24"/>
          <w:szCs w:val="24"/>
          <w:lang w:eastAsia="uk-UA"/>
        </w:rPr>
        <w:t>сть</w:t>
      </w:r>
      <w:r w:rsidR="00447366" w:rsidRPr="005F7C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забезпечення прав і свобод громадян, національної безпеки або конституційного ладу»).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Тому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виняток також повинні були 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надати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</w:t>
      </w:r>
      <w:r w:rsidR="005F7CDC">
        <w:rPr>
          <w:rFonts w:ascii="Times New Roman" w:hAnsi="Times New Roman" w:cs="Times New Roman"/>
          <w:noProof/>
          <w:sz w:val="24"/>
          <w:szCs w:val="24"/>
          <w:lang w:eastAsia="uk-UA"/>
        </w:rPr>
        <w:t>вказаної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ситу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ації 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статті 38.4. 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F7C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47.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рішенні від 11 серпня 2016 року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Суд ухвалив, що полож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ення про правило послідовності та виключення з нього (пункт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3 до 6 статті 38) не узгоджуються з положеннями статті 10 (поділ повноважень),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статті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173 (неза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лежності судової влади),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br/>
        <w:t>статті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188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(повноваження Конституційного С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уд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у) і пунктами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 –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5 статті 191.1 Конституції (органи</w:t>
      </w:r>
      <w:r w:rsidR="005F7CDC">
        <w:rPr>
          <w:rFonts w:ascii="Times New Roman" w:hAnsi="Times New Roman" w:cs="Times New Roman"/>
          <w:noProof/>
          <w:sz w:val="24"/>
          <w:szCs w:val="24"/>
          <w:lang w:eastAsia="uk-UA"/>
        </w:rPr>
        <w:t>, які мають право звернутися до С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>уду), а також з П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реамбулою до Конституції (сумлінністю і ефективністю). 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Диференційовані випадки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абс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трактного контролю, ініційовані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державними органами 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у випадку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, передбаченому статтею 38, підривають довіру і узгодженість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ладу. За дан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ими Трибуналу, справи, порушені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груп</w:t>
      </w:r>
      <w:r w:rsidR="000D1B39">
        <w:rPr>
          <w:rFonts w:ascii="Times New Roman" w:hAnsi="Times New Roman" w:cs="Times New Roman"/>
          <w:noProof/>
          <w:sz w:val="24"/>
          <w:szCs w:val="24"/>
          <w:lang w:eastAsia="uk-UA"/>
        </w:rPr>
        <w:t>ою депутатів Сейму (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парламентська меншість)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 гарантією реалізації принципу політичного плюралізму.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642"/>
      </w:tblGrid>
      <w:tr w:rsidR="00447366" w:rsidTr="00447366">
        <w:trPr>
          <w:trHeight w:val="100"/>
        </w:trPr>
        <w:tc>
          <w:tcPr>
            <w:tcW w:w="9642" w:type="dxa"/>
          </w:tcPr>
          <w:p w:rsidR="00447366" w:rsidRDefault="00447366" w:rsidP="00020C2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:rsidR="00020C23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0D1B3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31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Проект</w:t>
      </w:r>
      <w:r w:rsidR="000D1B39">
        <w:rPr>
          <w:rFonts w:ascii="Times New Roman" w:hAnsi="Times New Roman" w:cs="Times New Roman"/>
          <w:noProof/>
          <w:sz w:val="18"/>
          <w:szCs w:val="18"/>
          <w:lang w:eastAsia="uk-UA"/>
        </w:rPr>
        <w:t>ом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статті 38.5 Закону було передбачено, що Голова Конституційного Трибуналу може встановити дату</w:t>
      </w:r>
      <w:r w:rsidR="000D1B3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розгляду справи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за межами</w:t>
      </w:r>
      <w:r w:rsidR="009D5E23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"порядку послідовності", якщо П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резидент Республіки Польща попросить про це. Цей запит Президентом також є офіційним актом </w:t>
      </w:r>
      <w:r w:rsidR="000D1B39">
        <w:rPr>
          <w:rFonts w:ascii="Times New Roman" w:hAnsi="Times New Roman" w:cs="Times New Roman"/>
          <w:noProof/>
          <w:sz w:val="18"/>
          <w:szCs w:val="18"/>
          <w:lang w:eastAsia="uk-UA"/>
        </w:rPr>
        <w:t>за підписом</w:t>
      </w:r>
      <w:r w:rsidR="00D24743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>рем'єр-міністра (стаття 144.2 Конституці</w:t>
      </w:r>
      <w:r w:rsidR="00D24743">
        <w:rPr>
          <w:rFonts w:ascii="Times New Roman" w:hAnsi="Times New Roman" w:cs="Times New Roman"/>
          <w:noProof/>
          <w:sz w:val="18"/>
          <w:szCs w:val="18"/>
          <w:lang w:eastAsia="uk-UA"/>
        </w:rPr>
        <w:t>ї). Така залежність Трибуналу від Президента Польщі і П</w:t>
      </w:r>
      <w:r w:rsidR="009D5E23">
        <w:rPr>
          <w:rFonts w:ascii="Times New Roman" w:hAnsi="Times New Roman" w:cs="Times New Roman"/>
          <w:noProof/>
          <w:sz w:val="18"/>
          <w:szCs w:val="18"/>
          <w:lang w:eastAsia="uk-UA"/>
        </w:rPr>
        <w:t>рем'єр-міністра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 w:rsidR="009D5E23">
        <w:rPr>
          <w:rFonts w:ascii="Times New Roman" w:hAnsi="Times New Roman" w:cs="Times New Roman"/>
          <w:noProof/>
          <w:sz w:val="18"/>
          <w:szCs w:val="18"/>
          <w:lang w:eastAsia="uk-UA"/>
        </w:rPr>
        <w:t>явно протирічила б принципу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поділу влад</w:t>
      </w:r>
      <w:r w:rsidR="009D5E23">
        <w:rPr>
          <w:rFonts w:ascii="Times New Roman" w:hAnsi="Times New Roman" w:cs="Times New Roman"/>
          <w:noProof/>
          <w:sz w:val="18"/>
          <w:szCs w:val="18"/>
          <w:lang w:eastAsia="uk-UA"/>
        </w:rPr>
        <w:t>и</w:t>
      </w:r>
      <w:r w:rsidRPr="0044736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та незалежності Трибуналу. Важливо, щоб це положення було видалено за пропозицією Сенату.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447366" w:rsidRDefault="00447366" w:rsidP="00447366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447366" w:rsidRDefault="00BE0EFA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F7C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48.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Повне видалення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Конституційним Судом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правила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послідовності є позитивним, оскільки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це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забезпечує необхідну гнучкість 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роботі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Суду, яку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буде в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ажко досягти навіть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з винятками, передбаченими статтею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38.5. Крім того, він вирішує проблему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відсутності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винят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к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попередніх прохань 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с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удів Європейського С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оюзу.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447366" w:rsidRPr="00447366" w:rsidRDefault="00447366" w:rsidP="0044736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44736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G. Затримка слухань</w:t>
      </w:r>
    </w:p>
    <w:p w:rsidR="00447366" w:rsidRP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31891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49.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статті 61.1 Закону закріплюється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зобов'язання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проведення слухання не раніше ніж через 30 днів після отримання повідомлення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сторонами.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Стаття 61.2 робить виключення з цього правила для апріорн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ого розгляду бюджетних законів, що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є вагомою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перешкодою для зд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ійсненням повноважень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Президентом. Ці види виробництва не підпад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ають під правило послідовності та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повинні бути розглянуті негайно. Відповідно до статті 61.</w:t>
      </w:r>
      <w:r w:rsidR="009D5E23">
        <w:rPr>
          <w:rFonts w:ascii="Times New Roman" w:hAnsi="Times New Roman" w:cs="Times New Roman"/>
          <w:noProof/>
          <w:sz w:val="24"/>
          <w:szCs w:val="24"/>
          <w:lang w:eastAsia="uk-UA"/>
        </w:rPr>
        <w:t>3</w:t>
      </w:r>
      <w:r w:rsidR="0067568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«питання права» (перехід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звичайних судів), конституційних скарг і справ, пов'язаних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конфліктами повноважень між центральними конституційними органами державної влади, Голова </w:t>
      </w:r>
      <w:r w:rsidR="00B17399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Конституційного Суду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(</w:t>
      </w:r>
      <w:r w:rsidR="0067568F"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а проханням одного із заявників)</w:t>
      </w:r>
      <w:r w:rsidR="0067568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у, який заперечує</w:t>
      </w:r>
      <w:r w:rsidR="005F7C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проти 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>зменшення</w:t>
      </w:r>
      <w:r w:rsidR="005F7C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такого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F7CDC">
        <w:rPr>
          <w:rFonts w:ascii="Times New Roman" w:hAnsi="Times New Roman" w:cs="Times New Roman"/>
          <w:noProof/>
          <w:sz w:val="24"/>
          <w:szCs w:val="24"/>
          <w:lang w:eastAsia="uk-UA"/>
        </w:rPr>
        <w:t>терміну до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7 днів</w:t>
      </w:r>
      <w:r w:rsidR="0067568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може скоротити цей період 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два рази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31891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50.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Його дум</w:t>
      </w:r>
      <w:r w:rsidR="005F7CDC">
        <w:rPr>
          <w:rFonts w:ascii="Times New Roman" w:hAnsi="Times New Roman" w:cs="Times New Roman"/>
          <w:noProof/>
          <w:sz w:val="24"/>
          <w:szCs w:val="24"/>
          <w:lang w:eastAsia="uk-UA"/>
        </w:rPr>
        <w:t>ка досить критична стосовно поправок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22 грудня 2015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, я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кщо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слухання не може відбутися рані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ше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ніж через шість місяців після повідомле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ння: </w:t>
      </w:r>
      <w:r w:rsidRPr="00EC3DB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«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відклавши слухання на такий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довгий час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можна позбавити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Конституційний Суд більшої частини його впливу на результат справи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, а в багатьох випа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>дках навіть зробити їх безглуздими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навіть якщо брати до уваги виключення, що надаються в пункті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2а (прохання П</w:t>
      </w:r>
      <w:r w:rsidR="00EC3DB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резидента Польщі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стосовно </w:t>
      </w:r>
      <w:r w:rsid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справ, які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стосуються прав людини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, і випадків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які стосуються Регламенту Сейму або Сенату). Там немає загального положення, яке дозволило б </w:t>
      </w:r>
      <w:r w:rsidR="00947019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Конституційному Суду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скоротити ці терміни в екст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рених випадках. Така ситуація знову ж таки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суперечить вимогам розумного строку судового розгляду відповідно до статті 6 Європейсько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ї конвенції про права людини"  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br/>
        <w:t>(п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ункт 87). 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31891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51.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47019" w:rsidRPr="00947019">
        <w:rPr>
          <w:rFonts w:ascii="Times New Roman" w:hAnsi="Times New Roman" w:cs="Times New Roman"/>
          <w:noProof/>
          <w:sz w:val="24"/>
          <w:szCs w:val="24"/>
          <w:lang w:eastAsia="uk-UA"/>
        </w:rPr>
        <w:t>Період 30 днів, очевидно,</w:t>
      </w:r>
      <w:r w:rsid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  більш раннім і кращим</w:t>
      </w:r>
      <w:r w:rsidR="00947019" w:rsidRP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період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ніж</w:t>
      </w:r>
      <w:r w:rsidR="00947019" w:rsidRP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шість місяців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, але Суд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ще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зобов'язаний робити винятки</w:t>
      </w:r>
      <w:r w:rsid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всіх видах строкових випадків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, тому що "С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уд вимагає свободу у встановленні тимчасових термінів для розгляду і, зокрема,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дати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нормальних умовах провести громадські слухання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. Зокрема, за часів кризи, конституційні суди повинні</w:t>
      </w:r>
      <w:r w:rsidR="009470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гнучкими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". (п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ункт 86). </w:t>
      </w:r>
    </w:p>
    <w:p w:rsidR="00447366" w:rsidRDefault="00447366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31891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52.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37F51">
        <w:rPr>
          <w:rFonts w:ascii="Times New Roman" w:hAnsi="Times New Roman" w:cs="Times New Roman"/>
          <w:noProof/>
          <w:sz w:val="24"/>
          <w:szCs w:val="24"/>
          <w:lang w:eastAsia="uk-UA"/>
        </w:rPr>
        <w:t>Посилаючись на ті ж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37F51">
        <w:rPr>
          <w:rFonts w:ascii="Times New Roman" w:hAnsi="Times New Roman" w:cs="Times New Roman"/>
          <w:noProof/>
          <w:sz w:val="24"/>
          <w:szCs w:val="24"/>
          <w:lang w:eastAsia="uk-UA"/>
        </w:rPr>
        <w:t>підстав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</w:t>
      </w:r>
      <w:r w:rsidR="00037F51">
        <w:rPr>
          <w:rFonts w:ascii="Times New Roman" w:hAnsi="Times New Roman" w:cs="Times New Roman"/>
          <w:noProof/>
          <w:sz w:val="24"/>
          <w:szCs w:val="24"/>
          <w:lang w:eastAsia="uk-UA"/>
        </w:rPr>
        <w:t>відносяться до зазначеної статті 38, Конституційний С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уд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 своєму рішенні від 11 серпня 2016 </w:t>
      </w:r>
      <w:r w:rsidR="00037F51">
        <w:rPr>
          <w:rFonts w:ascii="Times New Roman" w:hAnsi="Times New Roman" w:cs="Times New Roman"/>
          <w:noProof/>
          <w:sz w:val="24"/>
          <w:szCs w:val="24"/>
          <w:lang w:eastAsia="uk-UA"/>
        </w:rPr>
        <w:t>року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вказав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пункт «З», який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стосується питань права, конституційних скарг і суперечок з приводу повноважень між центральними конституційними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органами державної влади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B4C64">
        <w:rPr>
          <w:rFonts w:ascii="Times New Roman" w:hAnsi="Times New Roman" w:cs="Times New Roman"/>
          <w:noProof/>
          <w:sz w:val="24"/>
          <w:szCs w:val="24"/>
          <w:lang w:eastAsia="uk-UA"/>
        </w:rPr>
        <w:t>статті 61.3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узгоджується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зі статтями з 1 по 5 статті 191.1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Конституції (органи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які мають право звернутися до суду), а також з преамбулою до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Конституції (принцип обачності й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ефективності державних установ). Таким чином, Суд зняв обмеження на певні види процедур (запити від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звичайних судів, конституційні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скарг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и та конфлікти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влади)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надавши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>право Голові скорочувати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терм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ін для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проведення слухання з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>30-денного до 15-денного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Як наслідок, 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>Голова Конституційного Суду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може скоротити </w:t>
      </w:r>
      <w:r w:rsidR="00D46836">
        <w:rPr>
          <w:rFonts w:ascii="Times New Roman" w:hAnsi="Times New Roman" w:cs="Times New Roman"/>
          <w:noProof/>
          <w:sz w:val="24"/>
          <w:szCs w:val="24"/>
          <w:lang w:eastAsia="uk-UA"/>
        </w:rPr>
        <w:t>такий</w:t>
      </w:r>
      <w:r w:rsidR="0033189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термін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всіх випадках. </w:t>
      </w:r>
    </w:p>
    <w:p w:rsidR="00331891" w:rsidRDefault="00331891" w:rsidP="00331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705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53.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Розширення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влади Президента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вироком від 11 серпня 2016 року для скорочення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30-денного періоду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для всіх видів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процесів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зроблених у 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исновку рекомендацій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Це забезпечує гнучкість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роботи Конституційного Суду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невідк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ладних випадках, що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дуже важливим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збереження ефе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ктивності та незалежності суду. 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Проте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нестислий період</w:t>
      </w:r>
      <w:r w:rsidR="00C058D3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15 днів все ще мож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е бути занадто довгим у</w:t>
      </w:r>
      <w:r w:rsidR="00C058D3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надзвичайно</w:t>
      </w:r>
      <w:r w:rsidR="00C058D3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термінових</w:t>
      </w:r>
    </w:p>
    <w:p w:rsidR="00331891" w:rsidRDefault="00331891" w:rsidP="00331891">
      <w:pPr>
        <w:spacing w:after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331891" w:rsidRDefault="00331891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випадках.</w:t>
      </w:r>
    </w:p>
    <w:p w:rsidR="00C058D3" w:rsidRDefault="00C058D3" w:rsidP="004473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753437" w:rsidRPr="00F9705F" w:rsidRDefault="00447366" w:rsidP="00020C2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H. </w:t>
      </w:r>
      <w:r w:rsidR="001D534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Перенесення</w:t>
      </w: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A64AD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судового процесу</w:t>
      </w: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на прохання чотирьох суддів </w:t>
      </w:r>
    </w:p>
    <w:p w:rsidR="00F9705F" w:rsidRDefault="00447366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705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54.</w:t>
      </w:r>
      <w:r w:rsidR="00FB22F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статті 68.5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</w:t>
      </w:r>
      <w:r w:rsidR="00A64ADB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повному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(загальному)</w:t>
      </w:r>
      <w:r w:rsidR="00A64AD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судовому процесі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чотири судді можуть </w:t>
      </w:r>
      <w:r w:rsidR="00A64ADB">
        <w:rPr>
          <w:rFonts w:ascii="Times New Roman" w:hAnsi="Times New Roman" w:cs="Times New Roman"/>
          <w:noProof/>
          <w:sz w:val="24"/>
          <w:szCs w:val="24"/>
          <w:lang w:eastAsia="uk-UA"/>
        </w:rPr>
        <w:t>попросити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відстрочку обговорення, якщо вони вважають, що дане питання має особливе значення для конституційного ладу або громадського порядку</w:t>
      </w:r>
      <w:r w:rsidR="007746C3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8B18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ж</w:t>
      </w:r>
      <w:r w:rsidR="008B18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якщо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вони не згодні з висновком. </w:t>
      </w:r>
      <w:r w:rsidR="008B185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Пізніше судді представили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альтернативний проект</w:t>
      </w:r>
      <w:r w:rsidR="00F9705F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стосовно періоду трьох</w:t>
      </w:r>
      <w:r w:rsidR="00F9705F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місяці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іншого обговорення (стаття 68.6). Якщо </w:t>
      </w:r>
      <w:r w:rsidR="00E80D8E">
        <w:rPr>
          <w:rFonts w:ascii="Times New Roman" w:hAnsi="Times New Roman" w:cs="Times New Roman"/>
          <w:noProof/>
          <w:sz w:val="24"/>
          <w:szCs w:val="24"/>
          <w:lang w:eastAsia="uk-UA"/>
        </w:rPr>
        <w:t>при такому обговоренні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E80D8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знову підіймається заперечення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чотирьох судд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ів (не обов'язково тих </w:t>
      </w:r>
      <w:r w:rsidR="00E80D8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самих;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ймовірно проти висновків більшості суддів), то </w:t>
      </w:r>
      <w:r w:rsidR="00E80D8E">
        <w:rPr>
          <w:rFonts w:ascii="Times New Roman" w:hAnsi="Times New Roman" w:cs="Times New Roman"/>
          <w:noProof/>
          <w:sz w:val="24"/>
          <w:szCs w:val="24"/>
          <w:lang w:eastAsia="uk-UA"/>
        </w:rPr>
        <w:t>судовий процес знову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відкладається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протягом 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трьох місяців.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У такому процесі</w:t>
      </w:r>
      <w:r w:rsidR="00E80D8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після шести мі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сяців після першого обговорення</w:t>
      </w:r>
      <w:r w:rsidR="00E80D8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проводиться голосування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 68.7). </w:t>
      </w:r>
    </w:p>
    <w:p w:rsidR="00753437" w:rsidRDefault="00E80D8E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705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55.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Два періоди в три місяці не можуть бути зменшені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судом. </w:t>
      </w:r>
      <w:r w:rsidR="003662C3">
        <w:rPr>
          <w:rFonts w:ascii="Times New Roman" w:hAnsi="Times New Roman" w:cs="Times New Roman"/>
          <w:noProof/>
          <w:sz w:val="24"/>
          <w:szCs w:val="24"/>
          <w:lang w:eastAsia="uk-UA"/>
        </w:rPr>
        <w:t>Ц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ей термін не зменшується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662C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незважаючи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662C3">
        <w:rPr>
          <w:rFonts w:ascii="Times New Roman" w:hAnsi="Times New Roman" w:cs="Times New Roman"/>
          <w:noProof/>
          <w:sz w:val="24"/>
          <w:szCs w:val="24"/>
          <w:lang w:eastAsia="uk-UA"/>
        </w:rPr>
        <w:t>на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бажання чотирьох суддів.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Проект Закону не допускає такого зменшення, н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авіть якщо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чотири судді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могли звернутися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</w:t>
      </w:r>
      <w:r w:rsidR="003662C3">
        <w:rPr>
          <w:rFonts w:ascii="Times New Roman" w:hAnsi="Times New Roman" w:cs="Times New Roman"/>
          <w:noProof/>
          <w:sz w:val="24"/>
          <w:szCs w:val="24"/>
          <w:lang w:eastAsia="uk-UA"/>
        </w:rPr>
        <w:t>відстрочкою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020C23" w:rsidRPr="00447366" w:rsidRDefault="003662C3" w:rsidP="00020C2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705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56.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Таке правило вельми незвичне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. Відповідно до цього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меншість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чотирьох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осіб 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15 суддів (приблизно чверть) може отримати відстрочку </w:t>
      </w:r>
      <w:r w:rsidR="005B2268">
        <w:rPr>
          <w:rFonts w:ascii="Times New Roman" w:hAnsi="Times New Roman" w:cs="Times New Roman"/>
          <w:noProof/>
          <w:sz w:val="24"/>
          <w:szCs w:val="24"/>
          <w:lang w:eastAsia="uk-UA"/>
        </w:rPr>
        <w:t>в цілому на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загальний термін у</w:t>
      </w:r>
      <w:r w:rsidR="005F376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B2268">
        <w:rPr>
          <w:rFonts w:ascii="Times New Roman" w:hAnsi="Times New Roman" w:cs="Times New Roman"/>
          <w:noProof/>
          <w:sz w:val="24"/>
          <w:szCs w:val="24"/>
          <w:lang w:eastAsia="uk-UA"/>
        </w:rPr>
        <w:t>розмірі шести</w:t>
      </w:r>
      <w:r w:rsidR="00447366"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місяців.</w:t>
      </w:r>
    </w:p>
    <w:p w:rsidR="00753437" w:rsidRDefault="005F3761" w:rsidP="0075343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705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57.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 є законним і дозволяє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суддям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надавати 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більше часу для підготовки</w:t>
      </w:r>
      <w:r w:rsidR="006B642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матеріалів справи в особливо складних випадках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="006B6424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такому розум</w:t>
      </w:r>
      <w:r w:rsidR="006B6424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нні</w:t>
      </w:r>
      <w:r w:rsidR="006B642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статті 68.4 Закон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передбачає відстрочення обговорення протягом двох тижнів. </w:t>
      </w:r>
      <w:r w:rsidR="00753437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Стаття 68.5-7 також не залежить від складності справи, </w:t>
      </w:r>
      <w:r w:rsidR="00F9705F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однак звертає увагу на розбіжності між більшістю суддів і чотирьма</w:t>
      </w:r>
      <w:r w:rsidR="00753437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F14AF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>різнодумц</w:t>
      </w:r>
      <w:r w:rsidR="00F9705F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>ями</w:t>
      </w:r>
      <w:r w:rsidR="00753437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F14AF">
        <w:rPr>
          <w:rFonts w:ascii="Times New Roman" w:hAnsi="Times New Roman" w:cs="Times New Roman"/>
          <w:noProof/>
          <w:sz w:val="24"/>
          <w:szCs w:val="24"/>
          <w:lang w:eastAsia="uk-UA"/>
        </w:rPr>
        <w:t>Для надання другого тримісячний терміну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в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истачає будь-яких обгрунтувань,</w:t>
      </w:r>
      <w:r w:rsidR="002F14A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>оскільки для підготовки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альтернативн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</w:t>
      </w:r>
      <w:r w:rsidR="002F14A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не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немає необхідності в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F14AF">
        <w:rPr>
          <w:rFonts w:ascii="Times New Roman" w:hAnsi="Times New Roman" w:cs="Times New Roman"/>
          <w:noProof/>
          <w:sz w:val="24"/>
          <w:szCs w:val="24"/>
          <w:lang w:eastAsia="uk-UA"/>
        </w:rPr>
        <w:t>чотир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>ьох</w:t>
      </w:r>
      <w:r w:rsidR="002F14A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>ях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. У будь-якому випадку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слід залишити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розробку рішення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вир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ішення розбіжностей між суддями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 розсуд 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Конституційного Суду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 Жорсткі правила, прийняті законодавчим органом,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слід уникати,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оскільки вони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3473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стимулом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для суддів, які не погоджуються,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досягти консенсусу</w:t>
      </w:r>
      <w:r w:rsidR="00753437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753437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705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58.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Правила</w:t>
      </w:r>
      <w:r w:rsidR="00F9705F">
        <w:rPr>
          <w:rFonts w:ascii="Times New Roman" w:hAnsi="Times New Roman" w:cs="Times New Roman"/>
          <w:noProof/>
          <w:sz w:val="24"/>
          <w:szCs w:val="24"/>
          <w:lang w:eastAsia="uk-UA"/>
        </w:rPr>
        <w:t>, що дозволяють відкласти справу</w:t>
      </w:r>
      <w:r w:rsidR="00F9705F" w:rsidRPr="00F9705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705F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на прохання чотирьох суддів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термін не більше шести місяців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 відсутні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стю обгрунтування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. У будь-якому випадку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вони не відображають необхідне розуміння для збереження ефективної судової системи в галузі конституційного правосуддя.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Ними можна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було б легко зловживати, щоб уповільнити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судовий розгляд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делікатних випадках.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 w:rsidRPr="003C434C">
        <w:rPr>
          <w:rFonts w:ascii="Times New Roman" w:hAnsi="Times New Roman" w:cs="Times New Roman"/>
          <w:noProof/>
          <w:sz w:val="24"/>
          <w:szCs w:val="24"/>
          <w:lang w:eastAsia="uk-UA"/>
        </w:rPr>
        <w:t>Крім того, затримки мінімального строку, не повязані із запитами сторін (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що </w:t>
      </w:r>
      <w:r w:rsidR="00F945CC" w:rsidRPr="003C434C">
        <w:rPr>
          <w:rFonts w:ascii="Times New Roman" w:hAnsi="Times New Roman" w:cs="Times New Roman"/>
          <w:noProof/>
          <w:sz w:val="24"/>
          <w:szCs w:val="24"/>
          <w:lang w:eastAsia="uk-UA"/>
        </w:rPr>
        <w:t>мають суттєве значення)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F945CC" w:rsidRPr="003C434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затягують розгляд справ.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Крім того, правила такого роду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випливають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того, що Конституційний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його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Голова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в змозі прийняти необхідних заходів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забезпечення якнайшвидшого розгляду при дотриманні часу, необхідного для суддів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, щоб представити свою думку. Д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 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того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ж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вони стимул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юють суддів дотримуватися максималі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стс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ь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ких позиці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й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замість того, щоб досяг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ти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компроміс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Таким чином,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існують ризики нанесення подальшої шкоди ефективному фу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нкціонуванню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незалежності.</w:t>
      </w:r>
    </w:p>
    <w:p w:rsidR="00F45EFE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945C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59.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Зокрема, у випадках конституційної скарги за участю осіб - після їх перекладу на пленарному засіданні трьома суддями відповідно до статті 26.1.1.g - такі затримки можуть призвести до порушення права на розумн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 строки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судового розгляду відповідно до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 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статті 6 ЄКПЛ. Правило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відтермінування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може негативно вплинути на ефективне функціонування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Суду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, тому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видален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C00EC9" w:rsidRDefault="00C00EC9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60.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рішенні від 11 серпня 2016 року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 у своїй ухвалі</w:t>
      </w:r>
    </w:p>
    <w:p w:rsidR="00C00EC9" w:rsidRDefault="00C00EC9" w:rsidP="00C00EC9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F945CC" w:rsidRDefault="00F45EFE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зазначив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що пункти 5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7 статті 68 суперечать статті 188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(повноваження Конституційного С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уду) і статт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195.1 Конституції (незалежніс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ть суддів Конституційного Трибуналу)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а також преамбул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Конституції (принципи працьовитості та ефективності). На думку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положення статті 68 може при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вести до ситуації, коли група з чотирьох суддів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може 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вплива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ти на головуючого без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підстав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но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порядку, не пов'язано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му</w:t>
      </w:r>
      <w:r w:rsidR="00F945CC"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суттю справи.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61.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скасувати положення, яке дає чотирьо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 суддям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право на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отрима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ння відстрочки розгляду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справи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 строк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шести місяців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усуває небезпеку зриву роботи і незалежн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ості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F945CC" w:rsidRPr="00F45EFE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I</w:t>
      </w:r>
      <w:r w:rsid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 Більшість для прийняття рішення</w:t>
      </w: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62.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Поправками, внесеними 22 грудня, введено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вимогу 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про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прийняття рішен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більшістю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дві третини голосів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складу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>)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 Стаття 69.1 Закону повертається до просто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більшо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ст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голосів для прийняття рішень у всіх випадках.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63.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Така позиція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регламентує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що встановлена ​​конституційна практика голосування простою більшістю голосів "не може бути змінен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шляхом звичайного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внесення змін до законодавства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тільки шляхом конституційної поправки, що вимагає кваліфікован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ої більшості" (пар 82) і "[s]</w:t>
      </w:r>
      <w:r w:rsidR="00524C8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дуже жорстка вимога несе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ризик блокування процесу прийняття рішень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рибунал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робить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звернення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неефективним, що унеможливлює викон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ання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удом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сво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го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ключов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завдання 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-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забезпечення ко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нституційності законодавства "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(пункт 79). Дійсно, більшість 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дві третини було визнано Конституційним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неконституційною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рішенні від 9 березня 2016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року.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64.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Запровадження простої більшості для голосування у всіх випадках 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було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схвальне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оскільки вон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знімає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одну з проблем функціонування Т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рибуналу, створен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поправкою від 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22 грудня 2015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Pr="00F45EFE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J. Призупинення розгляд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справ, 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ініційованих</w:t>
      </w: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державними установами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65.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</w:t>
      </w:r>
      <w:r w:rsidR="00FB22F5">
        <w:rPr>
          <w:rFonts w:ascii="Times New Roman" w:hAnsi="Times New Roman" w:cs="Times New Roman"/>
          <w:noProof/>
          <w:sz w:val="24"/>
          <w:szCs w:val="24"/>
          <w:lang w:eastAsia="uk-UA"/>
        </w:rPr>
        <w:t>ідповідно до статті 83.2 Закону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повинен "припинити" всі провадження протягом одног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о року з моменту вступу в силу З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акону. Згідно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зі статтею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83 залишається не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зрозумілим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в який спосіб 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і у яких випадках відбувається так, що розгляд справи</w:t>
      </w:r>
      <w:r w:rsidRPr="00A133A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закінчується вчасно.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66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 Це положення відно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ситься тільки до окремих скарг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191.1.6 Конституції) і запитів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звичайних судів (стаття 193 Конституції). Інші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 які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очікують розгляду, ініційовані державними установами, Президент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Республіки, Маршал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Сейму, Маршал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Сенату і Прем'єр-м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іністр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а також, зокрема, парламентськ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ими ме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ншинами, г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оловами вищих судів, 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повноваженим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прав людини, місцев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самоврядування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профспілками і церквами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стаття 191.1.1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 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>191.1.5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Конституції), буде відкладено на 6 міс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яців (статті 83.2 і 84 проекту З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акону), з тим щоб дати сторонам можливість адаптувати свої 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>запити до вимог нового проекту Закону</w:t>
      </w:r>
    </w:p>
    <w:p w:rsidR="00207878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F45EF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67.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Стаття 85 передбачає, що після вступу в силу ц</w:t>
      </w:r>
      <w:r w:rsidR="00F45EFE">
        <w:rPr>
          <w:rFonts w:ascii="Times New Roman" w:hAnsi="Times New Roman" w:cs="Times New Roman"/>
          <w:noProof/>
          <w:sz w:val="24"/>
          <w:szCs w:val="24"/>
          <w:lang w:eastAsia="uk-UA"/>
        </w:rPr>
        <w:t>ього З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акону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всі заплановані сл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ухання повинні бути відкладені та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розплановані</w:t>
      </w:r>
      <w:r w:rsidR="00C058D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заново відповідно до З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акону. Стаття 86 пере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дбачає те ж саме для громадського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виголошення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 Стат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тя 87 передбачає, що клопотання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місцевого самоврядування, профспілок, націона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льних організацій роботодавців, професійних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та релігійних організацій, які вже були визнані прийн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ятними відповідно до Закону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2015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року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буд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уть залишатися прийнятними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ож відповідно до нового Закону.</w:t>
      </w:r>
    </w:p>
    <w:p w:rsidR="00C00EC9" w:rsidRDefault="00C00EC9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68.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"Перереєстрація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" незавершених інституційних випадків здається абсолютно непотрібн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ою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</w:p>
    <w:p w:rsidR="00F945CC" w:rsidRDefault="00C00EC9" w:rsidP="00C00EC9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і період шість міс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яців здається невиправдано довгим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 Крім того, не зрозуміло, чому така перереєстрація і перепланування повинно вимагатися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тільки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деяких типів випадкі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в, але не для інших. Перехідних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положень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 впровадження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процедурн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 правил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буде достатньо в розгляді справ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застосовува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ння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69.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Ці положення будуть мати 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певний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ефект, а саме: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індивідуальні скарги та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запити (реферал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ьні випадки) будуть розглядатися, 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той час як всі інші, що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очікують розгляду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будуть заблоковані протягом шести місяців. Індивідуальні скарги і звернення, звичайно, дуже важливі катег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орії справ, зокрема, через право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судовий розгляд протягом розумного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строку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повідно до статті 6 ЄКПЛ. Проте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також можуть бути індивідуальні скарги та випадки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 направле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звичайних судів, які 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є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не дуже актуальн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ими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. З іншого боку, категорії справ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призупинен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цим положенням, буд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уть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включати в себе дуже важливі справи, які також можуть мати важливе значення з точки зору захисту прав людини.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70.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статті 85.2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справи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, що не перереєст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ровані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повинні бути при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пинені.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 них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відносяться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справи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які вже були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заслуха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ні та очікують </w:t>
      </w:r>
      <w:r w:rsidRPr="00A7330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рішення. Призупинення цих справ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за замовчуванням є  втручанням у</w:t>
      </w:r>
      <w:r w:rsidRPr="00A7330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права сторін, що є неприйнятним.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71.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І, нарешті, це не логічно,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розгляд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деяк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справ повинен бути припинений на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шість місяців для перереєстрації в той час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 як конституційні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скарги і звернення від звичайних судів мож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уть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розгядатися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без перереєстрації.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72.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рішенні від 11 серпня 2016 року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ухвалив, що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br/>
        <w:t>статті 83.2 і 84 –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87 Закону суперечать статті 2 (демократичної правової держави і реалізації принципів соціальної справедливості), 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статті 10 (поділ влади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) і статті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173 (незалежність судової системи) Конституції, а також преамбулі Конституції. На думку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ці положення було б неможливо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реалізувати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практиці, оскільки це 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призведе до затримки всіх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процесуальних строків розгляду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, 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ому числі конституційних скарг.</w:t>
      </w:r>
    </w:p>
    <w:p w:rsidR="00BE5D0F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73.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Скасу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вання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положень про призупинення розглянутих справ 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сприяє уникненню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серйозних перешкод 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роботі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відповід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ає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рекомендаці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ям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Венеціанської К</w:t>
      </w:r>
      <w:r w:rsidRPr="00753437">
        <w:rPr>
          <w:rFonts w:ascii="Times New Roman" w:hAnsi="Times New Roman" w:cs="Times New Roman"/>
          <w:noProof/>
          <w:sz w:val="24"/>
          <w:szCs w:val="24"/>
          <w:lang w:eastAsia="uk-UA"/>
        </w:rPr>
        <w:t>омісії.</w:t>
      </w:r>
    </w:p>
    <w:p w:rsidR="00F945CC" w:rsidRPr="00753437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К. Публікація судових рішень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 «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Впровадження</w:t>
      </w:r>
      <w:r w:rsidRPr="0075343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» Головою Трибуналу публікації судових рішень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74.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Стаття 80 передбачає, що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має бути опубліковано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з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аконодавчому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вісник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існик законів Республіки Польща»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>. Згідно зі статтею 80.4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 повинен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"подати заяву" для публікації судового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</w:t>
      </w:r>
      <w:r w:rsidR="005E756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Прем'єр-м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іністр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Закону про оприлюднення нормативних актів та деяких інших правових акт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ів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75.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статті 105.2 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Законі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2015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року (та статті 79.3 Закону 1997 року</w:t>
      </w:r>
      <w:bookmarkStart w:id="0" w:name="_GoBack"/>
      <w:bookmarkEnd w:id="0"/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 Голова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повинен "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забезпечити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публік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ування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рішення. Проте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та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ття 80 нового З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акону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передбачає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тільки "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звернення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" до П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рем'єр-міністра. З огляду на проблеми, що стосуються публікації рішень від 9 березн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я і 11 серпня 2016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(і 21 судового рішення, винесеного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9 березня, які були опубліковані тільки після тривалої затри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мки та законодавчого акта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), такі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зміни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уть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вести до збільшення ризику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що судові рішення не буд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уть опуб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ліковані вчасно, даючи Прем'єр-м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іністру потенційн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право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відмови в публікації судових рішень, а також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 порушень статті 190.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2 Конституції, що вимагає негайної публікації судових рішень.</w:t>
      </w:r>
    </w:p>
    <w:p w:rsidR="00C00EC9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E5D0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76.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аяв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лено</w:t>
      </w:r>
      <w:r w:rsidRPr="00B64A9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думку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>, що «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відмова опублікувати рішення 47/15 від 9 березня 2016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тільки суперечи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>ть нормам З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 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такий безпрецедентний крок сприятиме подальшому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0EC9"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поглибленню конституційної кризи, 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поряд з</w:t>
      </w:r>
      <w:r w:rsidR="00C00EC9"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вибор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ами</w:t>
      </w:r>
      <w:r w:rsidR="00C00EC9"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суддів восени 2015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="00C00EC9"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</w:p>
    <w:p w:rsidR="00C00EC9" w:rsidRDefault="00C00EC9" w:rsidP="00C00EC9">
      <w:pPr>
        <w:spacing w:after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поправ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ками 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від 22 грудня 2015 року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Не 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лише польськ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К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онституці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, але й європейські та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міжнародні стандарти вимагають</w:t>
      </w:r>
      <w:r w:rsidR="00BE5D0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дотримання рішення Конституційного Суду. 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Публікація судового рішення і його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дотримання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боку влади є необхідною умово</w:t>
      </w:r>
      <w:r w:rsidR="005559F4">
        <w:rPr>
          <w:rFonts w:ascii="Times New Roman" w:hAnsi="Times New Roman" w:cs="Times New Roman"/>
          <w:noProof/>
          <w:sz w:val="24"/>
          <w:szCs w:val="24"/>
          <w:lang w:eastAsia="uk-UA"/>
        </w:rPr>
        <w:t>ю для знаходження виходу з цієї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конституційної кризи.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>"(п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143). </w:t>
      </w:r>
    </w:p>
    <w:p w:rsidR="005559F4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559F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77.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правил З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акону і, зокрема, принцип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незалежності judiciary</w:t>
      </w:r>
      <w:r w:rsidRPr="005559F4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32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законність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</w:t>
      </w:r>
      <w:r w:rsidR="005559F4">
        <w:rPr>
          <w:rFonts w:ascii="Times New Roman" w:hAnsi="Times New Roman" w:cs="Times New Roman"/>
          <w:noProof/>
          <w:sz w:val="24"/>
          <w:szCs w:val="24"/>
          <w:lang w:eastAsia="uk-UA"/>
        </w:rPr>
        <w:t>міра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покарання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може залежати від рішення виконавчої або законодавчої влади. Зокрема, відмова публікувати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без санкції є фундаме</w:t>
      </w:r>
      <w:r w:rsidR="005559F4">
        <w:rPr>
          <w:rFonts w:ascii="Times New Roman" w:hAnsi="Times New Roman" w:cs="Times New Roman"/>
          <w:noProof/>
          <w:sz w:val="24"/>
          <w:szCs w:val="24"/>
          <w:lang w:eastAsia="uk-UA"/>
        </w:rPr>
        <w:t>нт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альним</w:t>
      </w:r>
      <w:r w:rsidR="005559F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завдання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="005559F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Суду і незалежного </w:t>
      </w:r>
      <w:r w:rsidRPr="007F24DD">
        <w:rPr>
          <w:rFonts w:ascii="Times New Roman" w:hAnsi="Times New Roman" w:cs="Times New Roman"/>
          <w:noProof/>
          <w:sz w:val="24"/>
          <w:szCs w:val="24"/>
          <w:lang w:eastAsia="uk-UA"/>
        </w:rPr>
        <w:t>остаточного арбітра з конституційних питань.</w:t>
      </w:r>
    </w:p>
    <w:p w:rsidR="005559F4" w:rsidRDefault="005559F4" w:rsidP="005559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559F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78.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квітні 2016 року Генеральна Асамблея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Верховн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Польші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дійшли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висновку, що неопубліковані постанови Конституційного Трибуналу є ефективними 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діючими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. У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рішенні від 8 серпня 2016 року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Вищий адміністративний суд також застосував неопублікован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постанову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Декларація Верховного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уду і рішення Вищого адміністративного суду направлен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збереження ефективності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рішень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це узгоджується з принципом обов'язкової сили конституційних постанов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, закріплених 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Конституції Поль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ші, к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онституціями і законодавством інших член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ів-держав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Ради Європи. Відповідно до ст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атті 31 Закону про Федеральний Конституційний С</w:t>
      </w:r>
      <w:r w:rsidR="00FB22F5">
        <w:rPr>
          <w:rFonts w:ascii="Times New Roman" w:hAnsi="Times New Roman" w:cs="Times New Roman"/>
          <w:noProof/>
          <w:sz w:val="24"/>
          <w:szCs w:val="24"/>
          <w:lang w:eastAsia="uk-UA"/>
        </w:rPr>
        <w:t>уд Німеччини,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Фед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ерального Конституційного С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 є обов'язковими для федеральних і земельних конституційних органів, а також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для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всіх суд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ів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державних органів.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Навіть я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кщо оголошен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 рішення відповідає чи невідповідає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Основн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ому З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акон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у, іншим федеральним Закона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якщо воно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скасову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ється, резолютивн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частин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повинн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опублікован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Федеральному віснику законів Федеральним міністерством юстиції та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органом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захисту прав споживачів.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Зрозуміло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дана публікація не 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декларативом; рішення Федерального К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онституцій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ного С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 вступає в силу після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проголошення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винесення рішення. </w:t>
      </w:r>
    </w:p>
    <w:p w:rsidR="005559F4" w:rsidRDefault="005559F4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559F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79.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Австрії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 оголошує З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акон неконституційним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зобов'язує Федерального канцлера або 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компетентного губернатора землі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опублікувати рішення без зволіка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ння (стаття 140.5 Федерального Конституційного З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акону).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Навіть якщо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саме судове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не відповідає конституційним положенням</w:t>
      </w:r>
      <w:r w:rsidRPr="00C305CD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33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Таки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м чином, в Австрії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скасування З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 є обов'язковим для сторін з дня, коли це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оприлюднюється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, незалежно від дати його п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ублікації в офіційному журналі.</w:t>
      </w:r>
    </w:p>
    <w:p w:rsidR="00C00EC9" w:rsidRPr="00CD1FEE" w:rsidRDefault="005559F4" w:rsidP="00C00E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0EC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80.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>У Сполучених Штатах всі судові рішення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Верховного Суду США </w:t>
      </w: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>публік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уються</w:t>
      </w: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>United States Reports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, крім того, В</w:t>
      </w: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давництвом 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 рішень Верховного С</w:t>
      </w: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 Сполучених Штатів та </w:t>
      </w:r>
    </w:p>
    <w:tbl>
      <w:tblPr>
        <w:tblW w:w="0" w:type="auto"/>
        <w:tblInd w:w="177" w:type="dxa"/>
        <w:tblBorders>
          <w:top w:val="single" w:sz="4" w:space="0" w:color="auto"/>
        </w:tblBorders>
        <w:tblLook w:val="0000"/>
      </w:tblPr>
      <w:tblGrid>
        <w:gridCol w:w="9573"/>
      </w:tblGrid>
      <w:tr w:rsidR="00C00EC9" w:rsidTr="00C00EC9">
        <w:trPr>
          <w:trHeight w:val="100"/>
        </w:trPr>
        <w:tc>
          <w:tcPr>
            <w:tcW w:w="9573" w:type="dxa"/>
          </w:tcPr>
          <w:p w:rsidR="00C00EC9" w:rsidRPr="00CD1FEE" w:rsidRDefault="00C00EC9" w:rsidP="00C00EC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:rsidR="00F945CC" w:rsidRPr="005559F4" w:rsidRDefault="00F945CC" w:rsidP="00C00EC9">
      <w:pPr>
        <w:spacing w:after="0"/>
        <w:jc w:val="both"/>
        <w:rPr>
          <w:rFonts w:ascii="inherit" w:eastAsia="Times New Roman" w:hAnsi="inherit" w:cs="Courier New"/>
          <w:color w:val="212121"/>
          <w:sz w:val="18"/>
          <w:szCs w:val="18"/>
          <w:lang w:eastAsia="ru-RU"/>
        </w:rPr>
      </w:pPr>
      <w:r w:rsidRPr="005559F4">
        <w:rPr>
          <w:rFonts w:ascii="inherit" w:eastAsia="Times New Roman" w:hAnsi="inherit" w:cs="Courier New"/>
          <w:color w:val="212121"/>
          <w:sz w:val="18"/>
          <w:szCs w:val="18"/>
          <w:vertAlign w:val="superscript"/>
          <w:lang w:eastAsia="ru-RU"/>
        </w:rPr>
        <w:t>32</w:t>
      </w:r>
      <w:r w:rsidRPr="005559F4">
        <w:rPr>
          <w:rFonts w:ascii="inherit" w:eastAsia="Times New Roman" w:hAnsi="inherit" w:cs="Courier New"/>
          <w:color w:val="212121"/>
          <w:sz w:val="18"/>
          <w:szCs w:val="18"/>
          <w:lang w:eastAsia="ru-RU"/>
        </w:rPr>
        <w:t>Дивись також Комітет з прав людини Організації Об'єднаних Націй, зауваження загального порядку № 32 про право на справедливий судовий розгляд:. Стаття 14 МПГПП (1) зберігає за собою право на справедливий судовий розгляд перед "компетентним, незалежним і безстороннім судом, створеним на підставі закону."</w:t>
      </w:r>
    </w:p>
    <w:p w:rsidR="00F945CC" w:rsidRDefault="00F945CC" w:rsidP="005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18"/>
          <w:szCs w:val="18"/>
          <w:lang w:eastAsia="ru-RU"/>
        </w:rPr>
      </w:pPr>
      <w:r w:rsidRPr="005559F4">
        <w:rPr>
          <w:rFonts w:ascii="inherit" w:eastAsia="Times New Roman" w:hAnsi="inherit" w:cs="Courier New"/>
          <w:color w:val="212121"/>
          <w:sz w:val="18"/>
          <w:szCs w:val="18"/>
          <w:lang w:eastAsia="ru-RU"/>
        </w:rPr>
        <w:t>"19. Вимога компетентності, незалежності та неупередженості суду, за змістом пункту 1 статті 14, є абсолютним правом, яке не підлягає ніяким виняткам. Вимога незалежності відноситься, зокрема, до порядку і умов призначення суддів, а не гарантії щодо їх володіння землею до обов'язкового виходу на пенсію чи завершення строку повноважень, якщо такі існують, умов, що регулюють просування , переклад, припинення і припинення їх функцій, а також фактичної незалежності судової системи від політичного втручання з боку органів виконавчої влади та законодавчого органу. Держави повинні вжити конкретних заходів, що гарантують незалежність судової системи, захисту суддів від будь-яких форм політичного впливу в прийнятті рішень .... Ситуація, при якій функції і компетенція судових органів і виконавчої влади не є чітко визначені або де остання має можливість контролювати або направляти діяльність перших, несумісна з поняттям незалежного суду. "І" 27. Важливим аспектом справедливості слухання є його оперативність. В той час як питання про невиправдані затримки в кримінальному процесі чітко розглядаються в пункті 3 (с) статті 14, затримки в цивільному судочинстві, які не можуть бути виправдані складністю справи або поведінкою сторін спростовує принцип справедливого судового розгляду закріпленого в пункті 1 цього положення ".</w:t>
      </w:r>
    </w:p>
    <w:p w:rsidR="001D5348" w:rsidRPr="002E216B" w:rsidRDefault="001D5348" w:rsidP="001D5348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C00EC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33</w:t>
      </w:r>
      <w:r w:rsidRPr="002E216B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Рішення Конституційного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2E216B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від 28 червня 1958 року, G 15-19, 31, 33/58, Збірник рішень Конституційного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2E216B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3378/1958. </w:t>
      </w:r>
    </w:p>
    <w:p w:rsidR="001D5348" w:rsidRDefault="001D5348" w:rsidP="005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18"/>
          <w:szCs w:val="18"/>
          <w:lang w:eastAsia="ru-RU"/>
        </w:rPr>
      </w:pPr>
    </w:p>
    <w:p w:rsidR="00BB529F" w:rsidRDefault="00BB529F" w:rsidP="00A32A1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A32A12" w:rsidRPr="00A32A12" w:rsidRDefault="00A32A12" w:rsidP="00A32A1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F945CC" w:rsidRDefault="001D5348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70CB9">
        <w:rPr>
          <w:rFonts w:ascii="Times New Roman" w:hAnsi="Times New Roman" w:cs="Times New Roman"/>
          <w:noProof/>
          <w:sz w:val="24"/>
          <w:szCs w:val="24"/>
          <w:lang w:eastAsia="uk-UA"/>
        </w:rPr>
        <w:t>позицій Конгресу.</w:t>
      </w:r>
      <w:r w:rsidRP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Той, хто опубліковує, не несе відповідальності за те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які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судові рішення як будуть опубліковані, чи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вс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судові рішення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мають юридичну силу і можуть бути приведені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обов'язкові правові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прецедент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</w:t>
      </w:r>
      <w:r w:rsidR="00F945CC"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як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момент</w:t>
      </w:r>
      <w:r w:rsidR="00F945CC"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вони видан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F945CC"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="00F945CC"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F945CC" w:rsidRPr="00AF5188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 xml:space="preserve">34 </w:t>
      </w:r>
    </w:p>
    <w:p w:rsidR="00F945CC" w:rsidRPr="00E95118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0EC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81.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може бути дещо інш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інш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країн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ах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У Бельгії, наприклад, 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 про скасування З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акону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наби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рає законної сили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тільки тоді, коли публікується в офіційному бюлетені, але ця публікація є автоматичн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ою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залежить тільки від С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уду. У </w:t>
      </w:r>
      <w:r w:rsidR="00CD1FEE">
        <w:rPr>
          <w:rFonts w:ascii="Times New Roman" w:hAnsi="Times New Roman" w:cs="Times New Roman"/>
          <w:noProof/>
          <w:sz w:val="24"/>
          <w:szCs w:val="24"/>
          <w:lang w:eastAsia="uk-UA"/>
        </w:rPr>
        <w:t>будь-якому разі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система конституційного правосуддя не може бути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реалізована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де дійсність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залежить від доброї волі 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політичної влади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0EC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82.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Юридична сила судового рішення не може залежати від того, що рішення публікується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іншим органом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, крім С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уду. Такий контроль над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набранням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законної сили судовим рішенням буде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значно 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порушувати незалежність суду і верховенство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права</w:t>
      </w:r>
      <w:r w:rsidRPr="0099398F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35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Коли це стосується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, то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</w:t>
      </w:r>
      <w:r w:rsidRPr="00E9511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виклик його авторитету як остаточного арбітра з конституційних питань.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0EC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83.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ття 80 повинна бути переглянута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тим, щоб гарантувати, що судове рішення має обов'язкову силу без будь-якого втручання з боку виконавчої влади. Крім того, ві</w:t>
      </w:r>
      <w:r w:rsidR="00C00EC9">
        <w:rPr>
          <w:rFonts w:ascii="Times New Roman" w:hAnsi="Times New Roman" w:cs="Times New Roman"/>
          <w:noProof/>
          <w:sz w:val="24"/>
          <w:szCs w:val="24"/>
          <w:lang w:eastAsia="uk-UA"/>
        </w:rPr>
        <w:t>дповідно до позиції Верховного С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уду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розміщення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Трибуналу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на своєму веб-сайті повинн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визнан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так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має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юридичне значення, а потім має супроводжуватися публікацією в офіційному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виданні</w:t>
      </w:r>
      <w:r w:rsidRPr="00B81462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36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C00EC9" w:rsidRDefault="00C00EC9" w:rsidP="00C00E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0EC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84.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рішенні від 11 серпня 2016 року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ухвалив, що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стаття </w:t>
      </w:r>
      <w:r w:rsidRPr="00C00EC9">
        <w:rPr>
          <w:rFonts w:ascii="Times New Roman" w:hAnsi="Times New Roman" w:cs="Times New Roman"/>
          <w:noProof/>
          <w:sz w:val="24"/>
          <w:szCs w:val="24"/>
          <w:lang w:eastAsia="uk-UA"/>
        </w:rPr>
        <w:t>80.2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узгоджується зі статтею 190.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Конституції (публікація рішень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), тому що стаття вимагає нег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айної публікації, і роль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видавця -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журнал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носить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тільки чисто технічний характер.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Така в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имога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як "зая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вка" для публікації до Прем'єр-м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іністра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передбачає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неконституційн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право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влади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оцінювати рішення, які будуть опубліковані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процедур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необхідно дотримуватися. </w:t>
      </w:r>
    </w:p>
    <w:p w:rsidR="00C00EC9" w:rsidRPr="00E95118" w:rsidRDefault="00C00EC9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0EC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85.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Скасування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Трибуналом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положення, що Голова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повинен звернутися до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рем'єр-міністра для публікації судових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ають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рекомендаці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="0020787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Венеціанської К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омісії. Це має важливе значення для верховенства зако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ну, що рішення Конституційного С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уду мають юридичну силу і будуть опубліковані відразу ж після прийняття, без будь-якого втручання ззовні.</w:t>
      </w:r>
    </w:p>
    <w:tbl>
      <w:tblPr>
        <w:tblW w:w="0" w:type="auto"/>
        <w:tblInd w:w="119" w:type="dxa"/>
        <w:tblBorders>
          <w:top w:val="single" w:sz="4" w:space="0" w:color="auto"/>
        </w:tblBorders>
        <w:tblLook w:val="0000"/>
      </w:tblPr>
      <w:tblGrid>
        <w:gridCol w:w="9573"/>
      </w:tblGrid>
      <w:tr w:rsidR="00F945CC" w:rsidTr="00F45EFE">
        <w:trPr>
          <w:trHeight w:val="100"/>
        </w:trPr>
        <w:tc>
          <w:tcPr>
            <w:tcW w:w="9573" w:type="dxa"/>
          </w:tcPr>
          <w:p w:rsidR="00F945CC" w:rsidRDefault="00F945CC" w:rsidP="00F45EF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</w:p>
        </w:tc>
      </w:tr>
    </w:tbl>
    <w:p w:rsidR="00F945CC" w:rsidRPr="00A44BBE" w:rsidRDefault="00F945CC" w:rsidP="00A32A12">
      <w:pPr>
        <w:spacing w:after="0"/>
        <w:rPr>
          <w:rFonts w:ascii="Times New Roman" w:hAnsi="Times New Roman" w:cs="Times New Roman"/>
          <w:noProof/>
          <w:sz w:val="18"/>
          <w:szCs w:val="18"/>
          <w:highlight w:val="yellow"/>
          <w:lang w:eastAsia="uk-UA"/>
        </w:rPr>
      </w:pPr>
      <w:r w:rsidRPr="00C00EC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34</w:t>
      </w:r>
      <w:r w:rsidR="00C012DC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Практика Верховного С</w:t>
      </w:r>
      <w:r w:rsidRPr="001C7342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уду, з моменту його створення в 1790 році, оголошувати рішення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в залі засідання</w:t>
      </w:r>
      <w:r w:rsidRPr="001C7342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. 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>Ця практика втілюється в правилі Верховного Суду 41, в якому</w:t>
      </w:r>
      <w:r w:rsidR="00C012DC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зазначається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>: "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Висновок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Суду буде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виготовлений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секретарем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відразу ж після їх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проголошення в залі засідання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, або суд направляє в іншому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порядку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. </w:t>
      </w:r>
      <w:r w:rsidRPr="00270CB9">
        <w:rPr>
          <w:rFonts w:ascii="Times New Roman" w:hAnsi="Times New Roman" w:cs="Times New Roman"/>
          <w:noProof/>
          <w:sz w:val="18"/>
          <w:szCs w:val="18"/>
          <w:lang w:eastAsia="uk-UA"/>
        </w:rPr>
        <w:t>Після цього працівник буде виготовляти висновки, які будуть виготовлені у формі бланків</w:t>
      </w:r>
      <w:r w:rsidR="00C00EC9">
        <w:rPr>
          <w:rFonts w:ascii="Times New Roman" w:hAnsi="Times New Roman" w:cs="Times New Roman"/>
          <w:noProof/>
          <w:sz w:val="18"/>
          <w:szCs w:val="18"/>
          <w:lang w:eastAsia="uk-UA"/>
        </w:rPr>
        <w:t>, видавник підготує їх до публікації</w:t>
      </w:r>
      <w:r w:rsidR="00C012DC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.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Висновки</w:t>
      </w:r>
      <w:r w:rsidRPr="00BB5205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Верховного Суду є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обовязковими</w:t>
      </w:r>
      <w:r w:rsidR="00C012DC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і мають юридичну силу</w:t>
      </w:r>
      <w:r w:rsidRPr="00BB5205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з моменту видачі</w:t>
      </w:r>
      <w:r w:rsidRPr="00524785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. Це ілюструється власною практикою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524785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і створенням прецеденту негайного виконання його рішень в розгляді справ. </w:t>
      </w:r>
      <w:r w:rsidRPr="00BB529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Дивись, наприклад, Wall v. Станек, № 15-518 (28 червня, 2016 г.) (наказ скасувавши рішення про Восьмий ланцюга на </w:t>
      </w:r>
      <w:r w:rsidR="00A32A12" w:rsidRPr="00BB529F">
        <w:rPr>
          <w:rFonts w:ascii="Times New Roman" w:hAnsi="Times New Roman" w:cs="Times New Roman"/>
          <w:noProof/>
          <w:sz w:val="18"/>
          <w:szCs w:val="18"/>
          <w:lang w:eastAsia="uk-UA"/>
        </w:rPr>
        <w:t>основі рішення Верховного С</w:t>
      </w:r>
      <w:r w:rsidRPr="00BB529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уду, п'ять днів тому, в Birchfield проти. Південна Дакота, № 14-1468 (23 червня, 2016 г.)). 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Правило 41 вказує на те, що публікація видавника рішень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просто поширює рішення; він не робить ніякого впливу на законну силу рішень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. Обмежена роль публікації також відображається з статуту, який визначає функції Видавника. Див 28 Кодексу законів США 673. Розділ 673 держави у відповідній частині: "(б) видавник повинен, під керівництвом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або головного судді, підготувати рішення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для публікації в переплетених томах і заздалегідь виготовлених копіях для брошур». 28 Кодекс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ом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законів США 673 (б)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зазначено чітко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видавник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виконує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адміністративн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е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завдання під керівництвом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Трибуналу</w:t>
      </w:r>
      <w:r w:rsidRPr="0060380F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або головного </w:t>
      </w:r>
      <w:r w:rsidRPr="004149FE">
        <w:rPr>
          <w:rFonts w:ascii="Times New Roman" w:hAnsi="Times New Roman" w:cs="Times New Roman"/>
          <w:noProof/>
          <w:sz w:val="18"/>
          <w:szCs w:val="18"/>
          <w:lang w:eastAsia="uk-UA"/>
        </w:rPr>
        <w:t>судді.</w:t>
      </w:r>
    </w:p>
    <w:p w:rsidR="00F945CC" w:rsidRPr="002E216B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C00EC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35</w:t>
      </w:r>
      <w:r w:rsidRPr="002E216B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CDL-AD (2016) 007, верховенство закону Контрольний список, пункт II.E.1 і пункт. 86.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C00EC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36</w:t>
      </w:r>
      <w:r w:rsidRPr="002E216B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CDL-AD (2016) 017, Грузія - Висновок про внесення змін до закону про Конституційний суд і до Закону про конституційне судочинство, пар. 60.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</w:p>
    <w:p w:rsidR="001D5348" w:rsidRDefault="001D5348" w:rsidP="00A32A12">
      <w:pPr>
        <w:spacing w:after="0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F945CC" w:rsidRDefault="00A32A12" w:rsidP="00A32A12">
      <w:pPr>
        <w:spacing w:after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A32A12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2D2E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2. Публікація </w:t>
      </w:r>
      <w:r w:rsidR="00C1427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рішення </w:t>
      </w:r>
      <w:r w:rsidRPr="002D2E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Суду</w:t>
      </w:r>
      <w:r w:rsidR="00C012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47/15 від 9 березня 2016 року й</w:t>
      </w:r>
      <w:r w:rsidRPr="002D2E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інших</w:t>
      </w:r>
      <w:r w:rsidR="001D534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судових</w:t>
      </w:r>
      <w:r w:rsidR="00133B2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рішень починаючи з</w:t>
      </w:r>
      <w:r w:rsidRPr="002D2ED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9 березня 2016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року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86.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47/15 від 9 березня 2016 року не о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публіковано на сьогодні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офіційному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виданні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офісом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рем'єр-міністра. У період з 9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березня по 11 серпня 2016 року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л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виніс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21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, жодне з яких не було опубліковано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 вступу в силу нового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Закону 2016 року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87.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ході обговорення дел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егації Комісії 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Варшаві показали широкий спектр інтерпретацій державними органами випуску публікації. Представник більшості в Сенаті представив свою точку зору, що стаття 89 Закону втратила свою силу через судов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від 11 серпня. Як наслідок, жодна процедура публікації для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у не буде доступна більше, і тому жод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ен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висновок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мож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опублікован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подальшому.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Делегація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отримал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відповіді на питання, як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що вважалося незаконним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може мати так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дію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88.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Представники більшості в Сеймі обмежили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позиці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єю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під девізом "твердої Лексі, SED Лекса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" (закон суворий, але це закон)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без обговорення питання про конституційність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з делегацією Комісії.</w:t>
      </w:r>
    </w:p>
    <w:p w:rsidR="00F945CC" w:rsidRPr="00447366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89.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Міністерство юстиції, з іншого боку,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притримується теорії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що рішення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абсолютно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недійсн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і, оскільки положення грудневих змін не застосовувалися, коли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розглянув їх 9 березня 2016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року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ключ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но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і винесення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судового рішення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br/>
        <w:t xml:space="preserve">від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11 серпня без пр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оведення усного слухання. Проте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міністерство не може пояснити, хто був би компетентним, щоб визначити таку недійсність, при цьому вони не пояснюють правову основу для здійснення таких повноважень органів виконавчої влади.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90.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Канцелярія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відповідає за публікації, заявил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вони здійснюють контроль шляхом перевірки обґрунтованості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перед публікацією, але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цей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контроль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вони обмежують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визначення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відповідності процедурного рішення суду. Оскільки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судов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х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9 березня і 11 серпня не було 13 підписів, як це передбачено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ках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22 грудня 2015 року, к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анцелярія не опублікова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ла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їх. Проте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канцелярія не могла пояснити, на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ій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законній підставі так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контрол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ь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було надано виконавч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ій владі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91.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Канцелярія також підтверди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що делегаці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запросив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Голова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деякі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будуть опубліковані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що ці запити залишаються без відповіді. Це стосувалося не тільки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висновків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9 березня і 11 серпня 2016 року, а й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21 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висновка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прийнят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між ними. Це також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дуже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проблематичн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. Основні принципи верховенст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ва права вимагають, що (як мінімум)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 повинен дати мотивован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відповідь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письмовій формі Голов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коли останній замовл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яє публікацію судових рішень, а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 відмов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ляється зробити це. Канцелярія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повідоми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</w:t>
      </w:r>
      <w:r w:rsidR="00C012DC">
        <w:rPr>
          <w:rFonts w:ascii="Times New Roman" w:hAnsi="Times New Roman" w:cs="Times New Roman"/>
          <w:noProof/>
          <w:sz w:val="24"/>
          <w:szCs w:val="24"/>
          <w:lang w:eastAsia="uk-UA"/>
        </w:rPr>
        <w:t>елегаці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Комісії про те,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був проінформований про неопублікування через засоби масової інформації.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92.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Мін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істерство юстиції і канцелярія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заяви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відмова публікувати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тільки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 випадках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дотримання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відповідних процедур, і не претенду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ють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повноту опису матеріального права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супереч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ть інтерпретації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. Проте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Комісія вважає,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такого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не може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бути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тому що суд, щоб мати можливість ефективно і незалежно один від одного працю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вати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повин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ен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мати право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визначати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свої власні проце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суальні дії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а також тому, що проце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суальні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дії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суттєво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впли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вають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 результат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A24585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93.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Такі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різноманіття правових інтерпретацій і відсутність будь-яко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мотивованої відповіді</w:t>
      </w:r>
      <w:r w:rsidR="00A24585" w:rsidRP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r w:rsidR="00A24585"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показує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серйозну проблему правової держави. Державні </w:t>
      </w:r>
    </w:p>
    <w:p w:rsidR="00C1427F" w:rsidRDefault="00C1427F" w:rsidP="00A2458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A24585" w:rsidRDefault="00A24585" w:rsidP="00A2458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C1427F" w:rsidRDefault="00C1427F" w:rsidP="00C142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органи прийняли політичну позицію з питання найважливішого конституційного права, передав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ши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 повідомлення через засоби масової інформації до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="00A32A1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навіть не дають будь-яко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фіційної мотивованої відповіді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Трибуналу </w:t>
      </w:r>
      <w:r w:rsidRPr="0019047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37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94.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Позиція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також ставить під загрозу права окремих осіб, які не можуть бути впевнені, чи будуть опубліковані ріш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ення п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о їх конституційн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скарг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ах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чи ні. </w:t>
      </w:r>
    </w:p>
    <w:p w:rsidR="00F945CC" w:rsidRDefault="00F945CC" w:rsidP="00F945CC">
      <w:pPr>
        <w:pStyle w:val="HTML"/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95.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Навіть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позиція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Міністерства юстиції не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повинна впливати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результа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т. Чи є</w:t>
      </w:r>
      <w:r w:rsidR="00A245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чи ні дія урядового органу незначною,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все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повин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но</w:t>
      </w:r>
      <w:r w:rsidR="00C1427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вирішене </w:t>
      </w:r>
      <w:r w:rsidR="00C1427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С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C1427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дом і при таких обставинах, що </w:t>
      </w:r>
      <w:r w:rsidR="00C1427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С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 повинен бути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Трибуналом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Трибунал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явно не вважає, що його рішення є процедурно не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правомірні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не мають юридичної сили</w:t>
      </w:r>
      <w:r w:rsidRPr="003B3D8B">
        <w:rPr>
          <w:rFonts w:ascii="Times New Roman" w:hAnsi="Times New Roman" w:cs="Times New Roman"/>
          <w:noProof/>
          <w:sz w:val="24"/>
          <w:szCs w:val="24"/>
          <w:lang w:eastAsia="uk-UA"/>
        </w:rPr>
        <w:t>. Незгодні судді, які беруть участь у вирішенні справ за замовчуванням</w:t>
      </w:r>
      <w:r w:rsidR="00A245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</w:t>
      </w:r>
      <w:r w:rsidRPr="003B3D8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прийняли законність дій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Трибуналу</w:t>
      </w:r>
      <w:r w:rsidRPr="003B3D8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proofErr w:type="gramStart"/>
      <w:r w:rsidRPr="003B3D8B">
        <w:rPr>
          <w:rFonts w:ascii="Times New Roman" w:hAnsi="Times New Roman" w:cs="Times New Roman"/>
          <w:noProof/>
          <w:sz w:val="24"/>
          <w:szCs w:val="24"/>
          <w:lang w:eastAsia="uk-UA"/>
        </w:rPr>
        <w:t>Ц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е підтверджується як деклараці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єю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Генеральної Асамблеї</w:t>
      </w:r>
      <w:r w:rsidR="00A245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,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так і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Верховн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A245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С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, який визнає юридичну силу неопублікованих судових рішень, а також Вищ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адміністративн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A2458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своєму рішенні II FSK 1021/16 від 8 серпня 2016 року, який застосував неопублікован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Pr="00C07EBD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Конституційного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Трибуналу</w:t>
      </w: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SK 31/14 від 28 червня 2016</w:t>
      </w:r>
      <w:proofErr w:type="gramEnd"/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 </w:t>
      </w:r>
      <w:r w:rsidRPr="00053843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38</w:t>
      </w:r>
      <w:r w:rsidR="00A32A1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.</w:t>
      </w:r>
    </w:p>
    <w:p w:rsidR="00A32A12" w:rsidRDefault="00A32A12" w:rsidP="00A32A1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96.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Стаття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89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Закону</w:t>
      </w:r>
      <w:r w:rsidRPr="00A309F7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39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передбач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ає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Судові постанови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"</w:t>
      </w:r>
      <w:r w:rsidR="00C1427F">
        <w:rPr>
          <w:rFonts w:ascii="Times New Roman" w:hAnsi="Times New Roman" w:cs="Times New Roman"/>
          <w:noProof/>
          <w:sz w:val="24"/>
          <w:szCs w:val="24"/>
          <w:lang w:eastAsia="uk-UA"/>
        </w:rPr>
        <w:t>видані в порушення положень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про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й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25 червня 2015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 20 липня 2016 року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мають бути опубліковані протягом 30 днів з моменту вступу в силу цього Закону, за винятком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постанов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що стосуються нормативни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х актів, які припинили свою дію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". Такий стан є неприйнятним 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державі, заснованій на верховенстві закону. Ні виконавча, ні законодавча влада не може </w:t>
      </w:r>
      <w:r w:rsidR="00C1427F">
        <w:rPr>
          <w:rFonts w:ascii="Times New Roman" w:hAnsi="Times New Roman" w:cs="Times New Roman"/>
          <w:noProof/>
          <w:sz w:val="24"/>
          <w:szCs w:val="24"/>
          <w:lang w:eastAsia="uk-UA"/>
        </w:rPr>
        <w:t>вирішити, які судові рішення С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уду повинні бути опубліковані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 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які </w:t>
      </w:r>
      <w:r w:rsidR="00C1427F">
        <w:rPr>
          <w:rFonts w:ascii="Times New Roman" w:hAnsi="Times New Roman" w:cs="Times New Roman"/>
          <w:noProof/>
          <w:sz w:val="24"/>
          <w:szCs w:val="24"/>
          <w:lang w:eastAsia="uk-UA"/>
        </w:rPr>
        <w:t>ні</w:t>
      </w:r>
      <w:r w:rsidRPr="000610A2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40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A32A12" w:rsidRDefault="00A32A12" w:rsidP="00A32A1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97.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Ц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е положення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виокремлює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судове рішення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47/15 від 9 березня 2016 року, тому що після того, як вступ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ив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силу нов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 Закон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поправки від 22 грудня до Закону від 25 червня 2015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"припини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свою дію". </w:t>
      </w:r>
    </w:p>
    <w:p w:rsidR="00A32A12" w:rsidRDefault="00A32A12" w:rsidP="00A32A1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98.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 положення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передбачає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що всі постанови з 9 березня 2015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прийняті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порушення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 про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Визнання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рішень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"незаконним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" 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>теж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нодавство суперечить статті 190.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 Конституції. Крім того, цим положенням законодавчий орган відкрито ставить під сумнів позицію і авторитет Конституційного 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>С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 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як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остаточного арбітра в конституційних питаннях.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Наділення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повноважен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нями</w:t>
      </w:r>
      <w:r w:rsidR="00A2458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органів виконавчої влади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підривають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авторитет С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уду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таким чином зневажа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ють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прин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цип незалежності судової влади та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 ще одним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значним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порушенням принципу верховенства закону. </w:t>
      </w:r>
    </w:p>
    <w:p w:rsidR="00A32A12" w:rsidRDefault="00A32A12" w:rsidP="00A32A1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99.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Чіткого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щодо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опублікува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дотрим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цього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не визначено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 Крім того,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було зазначено вище, рішення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повинні бути визнані як такі,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мають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юридичну силу,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того часу,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як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они видані, незалежно від того чи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вони будуть опубліковані в офіційному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виданні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F945CC" w:rsidRDefault="00A32A12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100.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рішенні від 11 серпня 2016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ухвалив, що 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стаття 89 не узгоджується зі статтею 190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2 Конституції (безпосередня публікація рішень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), оскільки законодавчий орган не має 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вирішувати, які постанов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 зобов'язані бути опубліковані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925697" w:rsidRP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Таким чином, </w:t>
      </w:r>
      <w:r w:rsidR="00925697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 думку 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925697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</w:p>
    <w:tbl>
      <w:tblPr>
        <w:tblW w:w="0" w:type="auto"/>
        <w:tblInd w:w="119" w:type="dxa"/>
        <w:tblBorders>
          <w:top w:val="single" w:sz="4" w:space="0" w:color="auto"/>
        </w:tblBorders>
        <w:tblLook w:val="0000"/>
      </w:tblPr>
      <w:tblGrid>
        <w:gridCol w:w="9452"/>
      </w:tblGrid>
      <w:tr w:rsidR="00F945CC" w:rsidTr="00F45EFE">
        <w:trPr>
          <w:trHeight w:val="100"/>
        </w:trPr>
        <w:tc>
          <w:tcPr>
            <w:tcW w:w="9452" w:type="dxa"/>
          </w:tcPr>
          <w:p w:rsidR="00F945CC" w:rsidRDefault="00F945CC" w:rsidP="00F45EF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3917E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37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CDL-AD (2016) 007, верховенство закону Контрольний список, пар. 68. </w:t>
      </w:r>
    </w:p>
    <w:p w:rsidR="00F945CC" w:rsidRPr="00E12E76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3917E9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38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Це одне з 21 судових рішень, прийнятих </w:t>
      </w:r>
      <w:r w:rsidR="00083551">
        <w:rPr>
          <w:rFonts w:ascii="Times New Roman" w:hAnsi="Times New Roman" w:cs="Times New Roman"/>
          <w:noProof/>
          <w:sz w:val="18"/>
          <w:szCs w:val="18"/>
          <w:lang w:eastAsia="uk-UA"/>
        </w:rPr>
        <w:t>і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>з 9 березня 2016 року, як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і</w:t>
      </w:r>
      <w:r w:rsidR="00083551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– 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>після винесення рішення Вищого адміністративного суду - бул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и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опублікован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і</w:t>
      </w:r>
      <w:r w:rsidR="00083551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канцелярією П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рем'єр-міністра, як у випадку порушення закону про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18"/>
          <w:szCs w:val="18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3917E9">
        <w:rPr>
          <w:rFonts w:ascii="Times New Roman" w:hAnsi="Times New Roman" w:cs="Times New Roman"/>
          <w:sz w:val="18"/>
          <w:szCs w:val="18"/>
          <w:vertAlign w:val="superscript"/>
        </w:rPr>
        <w:t xml:space="preserve">39 </w:t>
      </w:r>
      <w:r w:rsidRPr="003917E9">
        <w:rPr>
          <w:sz w:val="18"/>
          <w:szCs w:val="18"/>
        </w:rPr>
        <w:t xml:space="preserve"> </w:t>
      </w:r>
      <w:r w:rsidRPr="003917E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Стаття 91 проекту закону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передбачає</w:t>
      </w:r>
      <w:r w:rsidRPr="003917E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, що всі рішення, винесені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Трибуналом</w:t>
      </w:r>
      <w:r w:rsidRPr="003917E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після 10 березня 2016 року</w:t>
      </w:r>
      <w:r w:rsidR="00083551">
        <w:rPr>
          <w:rFonts w:ascii="Times New Roman" w:hAnsi="Times New Roman" w:cs="Times New Roman"/>
          <w:noProof/>
          <w:sz w:val="18"/>
          <w:szCs w:val="18"/>
          <w:lang w:eastAsia="uk-UA"/>
        </w:rPr>
        <w:t>,</w:t>
      </w:r>
      <w:r w:rsidRPr="003917E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мають бути опубліковані. </w:t>
      </w:r>
      <w:r w:rsidRPr="00DD42D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Посилання на 10 березня 2016 року виокремлює рішення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до</w:t>
      </w:r>
      <w:r w:rsidR="00083551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9 березня</w:t>
      </w:r>
      <w:r w:rsidRPr="00DD42D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як так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і</w:t>
      </w:r>
      <w:r w:rsidRPr="00DD42D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що</w:t>
      </w:r>
      <w:r w:rsidRPr="00DD42D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не буд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уть</w:t>
      </w:r>
      <w:r w:rsidRPr="00DD42D7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опублікован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і</w:t>
      </w:r>
      <w:r w:rsidRPr="00DD42D7">
        <w:rPr>
          <w:rFonts w:ascii="Times New Roman" w:hAnsi="Times New Roman" w:cs="Times New Roman"/>
          <w:noProof/>
          <w:sz w:val="18"/>
          <w:szCs w:val="18"/>
          <w:lang w:eastAsia="uk-UA"/>
        </w:rPr>
        <w:t>.</w:t>
      </w:r>
      <w:r w:rsidR="00083551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За пропозицією Сенату,</w:t>
      </w:r>
      <w:r w:rsidRPr="003917E9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це положення було змінено і стало статтею 89 прийнятого Закону.</w:t>
      </w:r>
    </w:p>
    <w:p w:rsidR="00A32A12" w:rsidRPr="003917E9" w:rsidRDefault="00A32A12" w:rsidP="00A32A12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A32A12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4</w:t>
      </w:r>
      <w:r w:rsidR="00133B2C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0</w:t>
      </w:r>
      <w:r w:rsidRPr="00A32A12">
        <w:rPr>
          <w:rFonts w:ascii="Times New Roman" w:hAnsi="Times New Roman" w:cs="Times New Roman"/>
          <w:noProof/>
          <w:sz w:val="18"/>
          <w:szCs w:val="18"/>
          <w:lang w:eastAsia="uk-UA"/>
        </w:rPr>
        <w:t>CDL-AD (2016) 007, верховенство закону Контрольний список, пар. 74.</w:t>
      </w:r>
    </w:p>
    <w:p w:rsidR="00A32A12" w:rsidRDefault="00A32A12" w:rsidP="00A32A1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25697" w:rsidRDefault="00A32A12" w:rsidP="00925697">
      <w:pPr>
        <w:spacing w:after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F945CC" w:rsidRDefault="00925697" w:rsidP="0092569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законодавчий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орган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над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ілив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себе компетенці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єю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визначати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які підлягатимуть публікації. Рішення, прийняті з 9 березня 2016 року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трактували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порушення закону без фактичних або істотних підстав. На думку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це порушило принцип поділу і балансу сил, вимог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F945C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співпраці між конституційними органами державної влади, незалежності судової системи та конституційного порядку.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101.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Скасування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положення про публікацію «незаконних» судових рішень вітається, тому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це </w:t>
      </w:r>
      <w:r w:rsidRPr="00B14D8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піддало б небезпеці відношення до самих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рішень</w:t>
      </w:r>
      <w:r w:rsidRPr="00B14D83">
        <w:rPr>
          <w:rFonts w:ascii="Times New Roman" w:hAnsi="Times New Roman" w:cs="Times New Roman"/>
          <w:noProof/>
          <w:sz w:val="24"/>
          <w:szCs w:val="24"/>
          <w:lang w:eastAsia="uk-UA"/>
        </w:rPr>
        <w:t>, які були видані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 У день вступу в силу Закону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від 1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6 серпня 2016 року канцелярія П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о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публікувала 21 рішення, які було прийнято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9 березня 2016 року,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крім рішень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9 березня і 11 серпня. Хоча публікація цих 21 судових рішень 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правильною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, канцелярія П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опублікувала їх на підставі статті 89 Закону, який також визначив їх як порушення закону. Ц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положення вже були визнані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неконституційними. Громадськ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сприйняття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ь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«незаконн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их» ста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>вить під сумнів в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исновки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як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остаточного арбітр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а в конституційних питаннях і підриває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авторитет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0F59FC">
        <w:rPr>
          <w:rFonts w:ascii="Times New Roman" w:hAnsi="Times New Roman" w:cs="Times New Roman"/>
          <w:noProof/>
          <w:sz w:val="24"/>
          <w:szCs w:val="24"/>
          <w:lang w:eastAsia="uk-UA"/>
        </w:rPr>
        <w:t>всупереч принципу лояльного співробітництва між державними органами,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0F59F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 конституційною передумовою в демократичній державі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</w:t>
      </w:r>
      <w:r w:rsidRPr="000F59F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верховенств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 права. Неврахування повноважень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 подібний спосіб є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поруш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енням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верховенств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закону.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F945CC" w:rsidRPr="00A32A12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E12E7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L. Склад 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Трибуналу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102.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Стаття 90 передбачає, що судді, які прийняли присягу і які ще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виконують судові функції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повинні бути включені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 складу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розгляда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призначені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справи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відра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зу ж після вступу в силу цього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акону.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103.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Починаючи з січня 2016 року, Конституц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ійний Трибунал мав дванадцять суддів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 Президент Польщі відмовився прийняти присягу "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жовтневих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суддів", але він прийняв присягу трьох «грудневих суддів», які відповідно до прецедентного права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були обрані в порушення Конституції. Стаття 90 зобов'язує Голов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 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розподіляти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трьох 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грудневих суддів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Pr="00E12E76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104.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екоменд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овано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</w:t>
      </w:r>
      <w:r w:rsidR="00083551">
        <w:rPr>
          <w:rFonts w:ascii="Times New Roman" w:hAnsi="Times New Roman" w:cs="Times New Roman"/>
          <w:noProof/>
          <w:sz w:val="24"/>
          <w:szCs w:val="24"/>
          <w:lang w:eastAsia="uk-UA"/>
        </w:rPr>
        <w:t>умку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вирішити питання про призначення суддів, повністю дотримуючись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Повне дотримання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зокрема,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від 3 грудня 2015 року, 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>призведе до</w:t>
      </w:r>
      <w:r w:rsidRPr="001F2F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інтеграції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1F2F36">
        <w:rPr>
          <w:rFonts w:ascii="Times New Roman" w:hAnsi="Times New Roman" w:cs="Times New Roman"/>
          <w:noProof/>
          <w:sz w:val="24"/>
          <w:szCs w:val="24"/>
          <w:lang w:eastAsia="uk-UA"/>
        </w:rPr>
        <w:t>суддів жовтня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Pr="001F2F3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 Цього не сталося.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105.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квітні 2016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вакансія 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не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бул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заповнена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щоб дати присягу одному з суддів, але в жовтні Сейм обра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 нового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кандидат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, і П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резидент Польщі прийняв його присягу. Цей новий кандидат став одним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 дванадцяти суддів.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106.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Питання про призначення суддів не бул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вирішен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відповідно до рекомендацій.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Стаття 90 не є рішенням відповідно до принципу верховенства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права </w:t>
      </w:r>
      <w:r w:rsidRPr="00DF5880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41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A32A12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107.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рішенні від 11 серпня 2016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ухвалив, що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стаття 90 не узгоджується зі статтею 194.1 Конституції (призначення суддів Конституційн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уд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). Посилаючись на свої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висновки у справах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K 34/15, K 35/15 і K 47/15, а також його рішення у справі 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>номер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U 8/15,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підтвердив, що правова основа для обрання трьох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суддів жовтня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FD2088">
        <w:rPr>
          <w:rFonts w:ascii="Times New Roman" w:hAnsi="Times New Roman" w:cs="Times New Roman"/>
          <w:noProof/>
          <w:sz w:val="24"/>
          <w:szCs w:val="24"/>
          <w:lang w:eastAsia="uk-UA"/>
        </w:rPr>
        <w:t>і що не бул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="0092569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жодних заповнених вакансій,</w:t>
      </w:r>
      <w:r w:rsidRPr="00FD208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коли Сейм приступив до виборів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грудневих суддів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Таким чином, 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дотримання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статті 90 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стосовно вимоги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Голови 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Трибуналу 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признач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ти 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справи «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грудневи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ям»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буде суперечити постанов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ам</w:t>
      </w:r>
      <w:r w:rsidR="00133B2C"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133B2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Трибуналу,</w:t>
      </w:r>
    </w:p>
    <w:tbl>
      <w:tblPr>
        <w:tblW w:w="0" w:type="auto"/>
        <w:tblInd w:w="176" w:type="dxa"/>
        <w:tblBorders>
          <w:top w:val="single" w:sz="4" w:space="0" w:color="auto"/>
        </w:tblBorders>
        <w:tblLook w:val="0000"/>
      </w:tblPr>
      <w:tblGrid>
        <w:gridCol w:w="9510"/>
      </w:tblGrid>
      <w:tr w:rsidR="00133B2C" w:rsidTr="00133B2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10" w:type="dxa"/>
          </w:tcPr>
          <w:p w:rsidR="00133B2C" w:rsidRDefault="00133B2C" w:rsidP="00133B2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</w:p>
        </w:tc>
      </w:tr>
    </w:tbl>
    <w:p w:rsidR="00133B2C" w:rsidRPr="00133B2C" w:rsidRDefault="00133B2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133B2C">
        <w:rPr>
          <w:rFonts w:ascii="Times New Roman" w:hAnsi="Times New Roman" w:cs="Times New Roman"/>
          <w:noProof/>
          <w:sz w:val="18"/>
          <w:szCs w:val="18"/>
          <w:vertAlign w:val="superscript"/>
          <w:lang w:eastAsia="uk-UA"/>
        </w:rPr>
        <w:t>41</w:t>
      </w:r>
      <w:r w:rsidRPr="00A32A12">
        <w:rPr>
          <w:rFonts w:ascii="Times New Roman" w:hAnsi="Times New Roman" w:cs="Times New Roman"/>
          <w:noProof/>
          <w:sz w:val="18"/>
          <w:szCs w:val="18"/>
          <w:lang w:eastAsia="uk-UA"/>
        </w:rPr>
        <w:t>CDL-AD (2016) 007, верховенство за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>кону Контрольний список, пар. 79</w:t>
      </w:r>
      <w:r w:rsidRPr="00A32A12">
        <w:rPr>
          <w:rFonts w:ascii="Times New Roman" w:hAnsi="Times New Roman" w:cs="Times New Roman"/>
          <w:noProof/>
          <w:sz w:val="18"/>
          <w:szCs w:val="18"/>
          <w:lang w:eastAsia="uk-UA"/>
        </w:rPr>
        <w:t>.</w:t>
      </w:r>
    </w:p>
    <w:p w:rsidR="00133B2C" w:rsidRDefault="00133B2C" w:rsidP="00133B2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lastRenderedPageBreak/>
        <w:t>CDL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Pr="00522ECB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>AD</w:t>
      </w:r>
      <w:r w:rsidRPr="00447366">
        <w:rPr>
          <w:rFonts w:ascii="Times New Roman" w:hAnsi="Times New Roman" w:cs="Times New Roman"/>
          <w:noProof/>
          <w:sz w:val="24"/>
          <w:szCs w:val="24"/>
          <w:lang w:eastAsia="uk-UA"/>
        </w:rPr>
        <w:t>(2016)026</w:t>
      </w:r>
    </w:p>
    <w:p w:rsidR="00133B2C" w:rsidRDefault="00133B2C" w:rsidP="00133B2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які є обов'язковими і, таким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чином, пов'язують усі державні органи, 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тому числі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його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Голову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108.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Скасування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Трибуналом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положень,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розроблених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 створення обов'яз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призначати справи на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грудневих суддів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погоджене з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рекомендаці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ями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Венеціанської К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омісії, тому що через ц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положення законодавча влада </w:t>
      </w:r>
      <w:r w:rsidRPr="003303B7">
        <w:rPr>
          <w:rFonts w:ascii="Times New Roman" w:hAnsi="Times New Roman" w:cs="Times New Roman"/>
          <w:noProof/>
          <w:sz w:val="24"/>
          <w:szCs w:val="24"/>
          <w:lang w:eastAsia="uk-UA"/>
        </w:rPr>
        <w:t>зроб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ила себе завершальним арбітром у</w:t>
      </w:r>
      <w:r w:rsidRPr="003303B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конституційних питаннях.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F945CC" w:rsidRPr="00E12E76" w:rsidRDefault="00F945CC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E12E7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М. Рішення K39 / 16 від 11 серпня 2016 року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109.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своєму рішенні K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39 / 16 від 11 серпня 2016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розглянув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 про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прохання двох груп членів Сейму та омбудсмена.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знайшов кілька положень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акону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 які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узгоджу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ться з Конституцією.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постановив, що "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цілому всі твердження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, порушен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заявниками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надмірне втручання з боку законодавця, який порушив принцип поділу і балансу сил, а також принцип поділу 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незалежності судової системи </w:t>
      </w:r>
      <w:r w:rsidRPr="00FD7805">
        <w:rPr>
          <w:rFonts w:ascii="Times New Roman" w:hAnsi="Times New Roman" w:cs="Times New Roman"/>
          <w:noProof/>
          <w:sz w:val="24"/>
          <w:szCs w:val="24"/>
          <w:vertAlign w:val="superscript"/>
          <w:lang w:eastAsia="uk-UA"/>
        </w:rPr>
        <w:t>42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110.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 відміну від рішення від 9 березня 2016 року,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був зобов'язаний прий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мати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 про новий З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акон у той момент, коли він вже був 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силі.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був 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прийняти рішення про конституційність ц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>ього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акону під час коротк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>их канікул</w:t>
      </w:r>
      <w:r>
        <w:rPr>
          <w:i/>
          <w:iCs/>
        </w:rPr>
        <w:t xml:space="preserve"> </w:t>
      </w:r>
      <w:r w:rsidRPr="00C842A0">
        <w:rPr>
          <w:rFonts w:ascii="Times New Roman" w:hAnsi="Times New Roman" w:cs="Times New Roman"/>
          <w:iCs/>
          <w:sz w:val="24"/>
          <w:szCs w:val="24"/>
        </w:rPr>
        <w:t>за</w:t>
      </w:r>
      <w:r w:rsidRPr="00C84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дв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 тижні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 того, як З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акон вступив 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силу (стаття 92 Закону). Таким чином, судове ріш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ення було прийнято на підставі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акону від червня 2015 року, а н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е на основі нового З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застосовує Закон 2015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без поправок, внесених 22 грудня 2015 року, які були визнані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Трибуналом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неконституційними у своєму рішенні від 9 березня 2016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111.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розглянув справу без проведення слухання, на підставі статті 93 Закону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2015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Це положення дозволяє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Трибуналу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вирішувати справи без слухання, коли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справа стосується юридичного питання,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ло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достатньо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роз'яснено в попередніх рішеннях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».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112.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Міністерство юстиції повідомили делегаці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ю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Венеціанської комісії про те,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може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керуватися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ею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93, оскільки це по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ложення стосується лише рішення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 неприйнятність. Крім того, міністерство відзначає, що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Закон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22 липня 2016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року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містяться нові положення, які не були розглянуті в попередніх рішеннях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(наприклад, затримка слуха</w:t>
      </w:r>
      <w:r w:rsidR="002F6EFA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ння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два рази за три місяці на прохання чотирьох суддів), і тому це питання не було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досить з'ясован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раніше прийнятих рішен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нях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згідно 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зі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статт</w:t>
      </w:r>
      <w:r w:rsidR="00D55D9B">
        <w:rPr>
          <w:rFonts w:ascii="Times New Roman" w:hAnsi="Times New Roman" w:cs="Times New Roman"/>
          <w:noProof/>
          <w:sz w:val="24"/>
          <w:szCs w:val="24"/>
          <w:lang w:eastAsia="uk-UA"/>
        </w:rPr>
        <w:t>ею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93 для застосування.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113.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Стаття 93 не обмежується 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>прийнятністю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 Це підтверджується текстом статті 81.1 Закону 2015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>, яка стосується розгляду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без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заслуховування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«Трибунал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розглядає клопотання, питання про право або скарги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під час розгляду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 закритому провадженні».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Після прийняття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та 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вступ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силу Закону 2015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24 з 50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були прийн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яті відповідно до цієї письмової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процедур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Pr="00E12E76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32A1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114.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Крім того, судді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поясни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ли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делегації, що «юридичне питання»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 підняте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Законом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22 липня, має бути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«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в достатній мірі роз'яснено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»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щоб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статт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93 стосу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валася не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лише окремих положень 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акону, але більш широк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спектру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питань цього Закону, 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яких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був один і той же юридичний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недолік, як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ці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22 грудня, 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що блокувало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функціонування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. Це пит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>ання вже було розглянуто С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удом 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його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рішенні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від 9 березня 2016 року, який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дійшов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висновку, що подібні правові положення є «надмірн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tbl>
      <w:tblPr>
        <w:tblW w:w="9711" w:type="dxa"/>
        <w:tblInd w:w="154" w:type="dxa"/>
        <w:tblBorders>
          <w:top w:val="single" w:sz="4" w:space="0" w:color="auto"/>
        </w:tblBorders>
        <w:tblLook w:val="0000"/>
      </w:tblPr>
      <w:tblGrid>
        <w:gridCol w:w="9711"/>
      </w:tblGrid>
      <w:tr w:rsidR="00F945CC" w:rsidTr="00F45EFE">
        <w:trPr>
          <w:trHeight w:val="100"/>
        </w:trPr>
        <w:tc>
          <w:tcPr>
            <w:tcW w:w="9711" w:type="dxa"/>
          </w:tcPr>
          <w:p w:rsidR="00F945CC" w:rsidRDefault="00F945CC" w:rsidP="00F45E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  <w:r w:rsidRPr="008249D5">
        <w:rPr>
          <w:rFonts w:ascii="Times New Roman" w:hAnsi="Times New Roman" w:cs="Times New Roman"/>
          <w:noProof/>
          <w:sz w:val="18"/>
          <w:szCs w:val="18"/>
          <w:lang w:eastAsia="uk-UA"/>
        </w:rPr>
        <w:t>42</w:t>
      </w:r>
      <w:r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hyperlink r:id="rId11" w:history="1">
        <w:r w:rsidRPr="00C1285B">
          <w:rPr>
            <w:rStyle w:val="a5"/>
            <w:rFonts w:ascii="Times New Roman" w:hAnsi="Times New Roman" w:cs="Times New Roman"/>
            <w:noProof/>
            <w:sz w:val="18"/>
            <w:szCs w:val="18"/>
            <w:lang w:eastAsia="uk-UA"/>
          </w:rPr>
          <w:t>http://trybunal.gov.pl/en/news/press-releases/after-the-hearing/art/9311-ustawa-o-trybunale-konstytucyjnym/</w:t>
        </w:r>
      </w:hyperlink>
      <w:r w:rsidRPr="008249D5">
        <w:rPr>
          <w:rFonts w:ascii="Times New Roman" w:hAnsi="Times New Roman" w:cs="Times New Roman"/>
          <w:noProof/>
          <w:sz w:val="18"/>
          <w:szCs w:val="18"/>
          <w:lang w:eastAsia="uk-UA"/>
        </w:rPr>
        <w:t>.</w:t>
      </w:r>
    </w:p>
    <w:p w:rsidR="00A170F5" w:rsidRDefault="00A170F5" w:rsidP="00F945CC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uk-UA"/>
        </w:rPr>
      </w:pPr>
    </w:p>
    <w:p w:rsidR="00F945CC" w:rsidRPr="00E12E76" w:rsidRDefault="00F945CC" w:rsidP="00F945CC">
      <w:pPr>
        <w:spacing w:after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t>CDL-AD(2016)026</w:t>
      </w:r>
    </w:p>
    <w:p w:rsidR="00F945CC" w:rsidRDefault="002E3249" w:rsidP="003866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втручання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боку законодавця, який порушив принцип поділу і балансу сил, а також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A170F5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принцип поділу і незалежності судової </w:t>
      </w:r>
      <w:r w:rsidR="00A170F5">
        <w:rPr>
          <w:rFonts w:ascii="Times New Roman" w:hAnsi="Times New Roman" w:cs="Times New Roman"/>
          <w:noProof/>
          <w:sz w:val="24"/>
          <w:szCs w:val="24"/>
          <w:lang w:eastAsia="uk-UA"/>
        </w:rPr>
        <w:t>системи»</w:t>
      </w:r>
      <w:r w:rsidR="00A170F5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. Іншими словами, важливо те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A170F5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чи конституційн</w:t>
      </w:r>
      <w:r w:rsidR="00A170F5"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="00A170F5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питання було раніше з'ясован</w:t>
      </w:r>
      <w:r w:rsidR="00A170F5">
        <w:rPr>
          <w:rFonts w:ascii="Times New Roman" w:hAnsi="Times New Roman" w:cs="Times New Roman"/>
          <w:noProof/>
          <w:sz w:val="24"/>
          <w:szCs w:val="24"/>
          <w:lang w:eastAsia="uk-UA"/>
        </w:rPr>
        <w:t>е</w:t>
      </w:r>
      <w:r w:rsidR="00A170F5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, а не застосування цього принципу в однакових нормативних акт</w:t>
      </w:r>
      <w:r w:rsidR="00A170F5">
        <w:rPr>
          <w:rFonts w:ascii="Times New Roman" w:hAnsi="Times New Roman" w:cs="Times New Roman"/>
          <w:noProof/>
          <w:sz w:val="24"/>
          <w:szCs w:val="24"/>
          <w:lang w:eastAsia="uk-UA"/>
        </w:rPr>
        <w:t>ах</w:t>
      </w:r>
      <w:r w:rsidR="00A170F5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115.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Зазначено, що н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езалежно від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 від 9 березня 2016 року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постановив, що це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порушує принцип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презумпції конституційності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отже, не може більше застосову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ватися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. У світлі неконституційно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ситуації, що виникла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внаслідок нездатності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опублікувати це рішення, 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>даний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висновок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 когерентним і дає достатні підстави для застосування рішень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Генеральна Асамблея Верховного С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уду підтрима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цю аргументацію у своїй резолюції від 27 квітня 2016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року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116.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Рішенням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11 серпня 2016 року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у кризу не врегульовано, і тому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що рішення не було опублікова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но, і тому що уряд та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парламент не поділяють такий підхід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отже, не виконують св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юридичн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обов'язок публікації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рішень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визнання їх юридичної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сили. Вони вважають, що новий 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чинний, 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тому числі статті, які були визнані неконституційними, і тому вони можуть аналогічним чином оскаржувати майбутні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які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відмовляються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застосовувати неконституційні положення.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117.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Варто відзначити, що особливу думку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висловлено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11 серпня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трьома суддями Конституційного С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уду, які були об</w:t>
      </w:r>
      <w:r w:rsidR="0038663B">
        <w:rPr>
          <w:rFonts w:ascii="Times New Roman" w:hAnsi="Times New Roman" w:cs="Times New Roman"/>
          <w:noProof/>
          <w:sz w:val="24"/>
          <w:szCs w:val="24"/>
          <w:lang w:eastAsia="uk-UA"/>
        </w:rPr>
        <w:t>рані в ході нинішнього мандату С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ейму. Той факт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 що вони брали участь у справі та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висловили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окрему думку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підт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верджує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законність судового рішення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118.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Ще дві апеляції проти цього 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 перебувають на розгляді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 одна –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ершого Г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олови Верховного С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уду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 інша – від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групи депутатів Сейму.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119.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Абсолютно новий Закон замінив 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акон, </w:t>
      </w:r>
      <w:r w:rsidR="00C23221">
        <w:rPr>
          <w:rFonts w:ascii="Times New Roman" w:hAnsi="Times New Roman" w:cs="Times New Roman"/>
          <w:noProof/>
          <w:sz w:val="24"/>
          <w:szCs w:val="24"/>
          <w:lang w:eastAsia="uk-UA"/>
        </w:rPr>
        <w:t>прийнятий 22 липня 2016 року, який було оголошено восени 2016 року.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Цей 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акон буде грунтуватися на допові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ді групи експертів, заснованої Маршалом С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ейму. Крім того, законодавство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 яким виключено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пенсії суддів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оголошено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120.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Будь-як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запропонован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проект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щодо Трибуналу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пови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нен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прийнят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прозорий спосіб, що дозволяє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належним чином його опрацювати з усіх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літичних точок зору і з достатніми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громадськ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ими дебатами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F945CC" w:rsidRPr="008249D5" w:rsidRDefault="00A170F5" w:rsidP="00F945C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VI. В</w:t>
      </w:r>
      <w:r w:rsidR="00F945CC" w:rsidRPr="008249D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исновок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121.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думк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досліджує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C2322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чи відповідає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новий Закон про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від 22 липня 2016 року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Висновку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Комісії CDL-AD (2016) 001,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прийнят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ий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2322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       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11 березня 2016 року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Суттю</w:t>
      </w:r>
      <w:r w:rsidR="00C2322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цієї Д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умки було питання, чи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має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законодавство про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згубні наслідки для належного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функціонування Конституційного С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уду, який має важливе значення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системі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поділу влади в демократичній держав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і, і чи дійсно його положення достатньою мірою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гаранту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ють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незалежність </w:t>
      </w:r>
      <w:r w:rsidR="00C23221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відповідають нормам права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122.</w:t>
      </w:r>
      <w:r w:rsidR="00C2322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Проект 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 містить деякі поліпшення,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частково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через зміни, внесені в Сенаті,  порівняно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зі змінами від 22 грудня 2015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року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. 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они стосуються насамперед: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1)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зниження кворуму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від 13 до 11 суддів (з 15).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Цей кворум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і раніше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досить високий, але не викликає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такого ж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обурення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 26);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2)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скорочення більшості голосів для рішення суду від двох третин до простої більшості (стаття 69);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3)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введенн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 додаткових винятків до правила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послідовності (стаття 38)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обмеження</w:t>
      </w:r>
      <w:r w:rsidR="002E324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влади П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резидента Польщі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вимагати виключення з правил, які були включені в проекті і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прийнят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 другому читанні; </w:t>
      </w:r>
    </w:p>
    <w:p w:rsidR="00A170F5" w:rsidRDefault="00A170F5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A170F5" w:rsidRDefault="00A170F5" w:rsidP="00A170F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CDL-AD(2016)026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4)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відсутн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ст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ь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положень про порушення дисциплінарного провадження стосовно суддів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резидент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Польщі 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іністр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юстиції; </w:t>
      </w:r>
    </w:p>
    <w:p w:rsidR="00F945CC" w:rsidRDefault="00753819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5)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відсутність</w:t>
      </w:r>
      <w:r w:rsidR="00F945CC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ложення щодо звільнення суддів С</w:t>
      </w:r>
      <w:r w:rsidR="00F945CC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ейм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ом</w:t>
      </w:r>
      <w:r w:rsidR="00F945CC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 пропозицією Асамблеї Конституційного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F945CC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уникнути втру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чання з боку П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резидента Польщі у</w:t>
      </w:r>
      <w:r w:rsidR="00F945CC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звільненн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я</w:t>
      </w:r>
      <w:r w:rsidR="00F945CC"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суддів (стаття 12);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6)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скорочення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строк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у між повідомленням сторін та судов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розглядом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 шести місяців до 30 днів (стаття 61).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123.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Проте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вплив цих удосконалень є досить обмеженим, оскільки багато інших поло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жень прийнятого Закону дозволяє значно затягувати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перешкоджати роботі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Трибуналу і 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робити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таку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роботу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неефективною, а також підривати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його незалежн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ість шляхом здійснення надмірного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законодавчо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го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виконавчо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го контролю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над його функціонування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м. До таких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належать, зокрема: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1)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правило послідовності і обсяг винятків до нього, які не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дають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достатньої гнучкості для роботи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 38);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2)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ередача справи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 розгляд суду 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в повному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складі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без можливості для інших суддів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заявити відвід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 26);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3)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відкладання справи на строк до шести місяців на прохання чотирьох суддів, як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 відчувають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недостатність у дослідженні, що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може легко зловжива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тись 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відкла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денні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делікатн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их справ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(стаття 68);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4)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умови, які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дозволя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ють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належним чином повідомлен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Генеральн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прокурор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блокувати слухання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через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його відсутність, що може як затрим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ати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політизувати функціонування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(статті 30 і 61);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5)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призупинення всіх інституційних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справ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 строк до шести місяців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для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перереєстрації, яка буде затримувати роботу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 важливи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справ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ам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 також вимога про те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щоб інші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справи бул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и при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зу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пинені протягом одного року (статті 83-87);</w:t>
      </w:r>
    </w:p>
    <w:p w:rsidR="00F945CC" w:rsidRPr="00B96C72" w:rsidRDefault="00753819" w:rsidP="00A170F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6)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 w:rsidRPr="002B41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відсутність гнучкості, щоб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скоротити</w:t>
      </w:r>
      <w:r w:rsidR="00F945CC" w:rsidRPr="002B41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час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перед</w:t>
      </w:r>
      <w:r w:rsidR="00F945CC" w:rsidRPr="002B41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слухання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м</w:t>
      </w:r>
      <w:r w:rsidR="00F945CC" w:rsidRPr="002B41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="00F945CC" w:rsidRPr="002B41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окремих категорі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ях</w:t>
      </w:r>
      <w:r w:rsidR="00F945CC" w:rsidRPr="002B4137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справ (стаття 61)</w:t>
      </w:r>
      <w:r w:rsidR="00A170F5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124.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Крім того, особливо в нинішній ситуації, коли є тільки 12 судді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система висунення кандидатів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 посаду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Президенту Польщі створює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підгрунтя того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, що запропонований кандидат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користується достатньою підтримкою з боку суддів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суду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. Венеціанська К</w:t>
      </w:r>
      <w:r w:rsidRPr="008249D5">
        <w:rPr>
          <w:rFonts w:ascii="Times New Roman" w:hAnsi="Times New Roman" w:cs="Times New Roman"/>
          <w:noProof/>
          <w:sz w:val="24"/>
          <w:szCs w:val="24"/>
          <w:lang w:eastAsia="uk-UA"/>
        </w:rPr>
        <w:t>омісія рекомендує уникати такої системи (стаття 16).</w:t>
      </w:r>
    </w:p>
    <w:p w:rsidR="00A170F5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125.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Положення с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татт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90,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які зобов'язують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Голов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у Трибуналу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розподілити справи на 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«грудневих суддів» відра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зу ж після вступу в силу цього З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акону, не поважає рішення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не може вирішити питання про призначення с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уддів відповідно до верховенства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права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. Крім того, рішен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ня 47/15 від 9 березня 2016 року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було оп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убліковано в офіційному журналі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всупереч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наполегливій рекомендації у рішенні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A170F5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126.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Поза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істю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канцелярія П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нібито привласню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є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право контролювати обгрунтова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ність постанов Конституційного С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уду, відмовляючись публікувати рішення. </w:t>
      </w:r>
      <w:r w:rsidRPr="00480CE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Процедура виборів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480CE6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має наслідки для суті судових справ, які розгядаються і відмовляються визнати, що ці вибори ставлять під сумнів початкове положення і незалежність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. Відмова П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рем'єр-міністра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оприлюднювати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постанови </w:t>
      </w:r>
    </w:p>
    <w:p w:rsidR="00753819" w:rsidRDefault="00BF4FF0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навіть не бул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надіслана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роз'ясненням до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Трибуналу, який 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натомість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був проінформований через засоби мас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ової інформації. Відповідно до З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акону так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і рішення,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br/>
      </w:r>
    </w:p>
    <w:p w:rsidR="00753819" w:rsidRDefault="00753819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753819" w:rsidRDefault="00753819" w:rsidP="00753819">
      <w:pPr>
        <w:spacing w:after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2D2EDC">
        <w:rPr>
          <w:rFonts w:ascii="Times New Roman" w:hAnsi="Times New Roman" w:cs="Times New Roman"/>
          <w:noProof/>
          <w:sz w:val="24"/>
          <w:szCs w:val="24"/>
          <w:lang w:eastAsia="uk-UA"/>
        </w:rPr>
        <w:t>CDL-AD(2016)026</w:t>
      </w:r>
    </w:p>
    <w:p w:rsidR="00F945CC" w:rsidRDefault="00753819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Як і 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будь-який адміністративний акт мають</w:t>
      </w:r>
      <w:r w:rsidR="00BF4FF0"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бути обґрунтованим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и,</w:t>
      </w:r>
      <w:r w:rsidR="00BF4FF0"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відповідн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ий орган </w:t>
      </w:r>
      <w:r w:rsidR="00BF4FF0"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повинен бути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945CC"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повідомлений прозоро і в письмовій формі</w:t>
      </w:r>
      <w:r w:rsidR="00F945CC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F945CC"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127.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Прийнявши З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акон від 22 липня (і попр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>авки від 22 грудня), Польський П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арламент пере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йняв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повноваження</w:t>
      </w:r>
      <w:r w:rsidR="0075381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перегляду, якого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він не має,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коли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діє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як звичайний законодавчий орган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, без необхідної більшості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для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поправок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до К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онституці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ї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128.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Індивідуально і су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купно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ці недоліки показують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замість того, щоб розблокува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ти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нестійке ста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новище Конституційного Суду, П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арламент та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ряд продовжують оскаржувати позицію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як 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головного арбітра ко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нституційних питань і приписувати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таку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владу с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. Вони створили нові перешкоди для ефективного функціонування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замість того, щоб шукати рішення на основі Конституції і постанов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, і ді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ють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щоб ще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більше підірвати його незалежність. Продовжуючи конституційну кризу, вони перешкоджа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ють доступу в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Конституційний С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уд, який не може гра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>ти свою статутну роль як гарант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демократії, верховенства закону і прав людини.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129.</w:t>
      </w:r>
      <w:r w:rsidR="00BF4FF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11 серпня 2016 року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під час 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канікул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розглянув прийнятий акт і знайшов деякі з вищевказаних положень некон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ституційними. Однак канцелярія П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рем'єр-міністра опублікувала 21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рішення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які 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прийнят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і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починаючи з 9 березня,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крім рішень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від 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9 березня і 11 серпня 2016 року, 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які Уряд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продовжує розглядати як юридично неефективним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и</w:t>
      </w:r>
      <w:r w:rsidR="0073287E">
        <w:rPr>
          <w:rFonts w:ascii="Times New Roman" w:hAnsi="Times New Roman" w:cs="Times New Roman"/>
          <w:noProof/>
          <w:sz w:val="24"/>
          <w:szCs w:val="24"/>
          <w:lang w:eastAsia="uk-UA"/>
        </w:rPr>
        <w:t>. Навіть публікація 21 судового рішення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порушує верховенство закону, тому що вони були опубліковані тільки відповідно до законодавч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ого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акт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який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хотів взяти на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себе повноваження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визначати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законним чи незаконним є рішення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Трибуналу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і одночасно характеризувала опубліковані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рішення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«порушення закону». Ця сама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собою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дія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 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привласненням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конституційного контролю з боку законодавчого органу. 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130.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Оскільки рішення від 11 серпня не бу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ло 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опублікован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 і не визнає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ться У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рядом та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арламентом юридично ефективним, це рішення саме 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собою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також не мож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е вирішити конституційну кризу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чи відновити верховенство права в Польщі, 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оскільки 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інші 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ряд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ові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органи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як і раніше відхиля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ють його.</w:t>
      </w:r>
    </w:p>
    <w:p w:rsidR="00F945CC" w:rsidRPr="00B96C72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A170F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131.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Венеціанська комісія залишається в розпорядженні польської вл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ади і Генерального С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екретаря Ради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Європи для подальшої допомоги 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2A62AF">
        <w:rPr>
          <w:rFonts w:ascii="Times New Roman" w:hAnsi="Times New Roman" w:cs="Times New Roman"/>
          <w:noProof/>
          <w:sz w:val="24"/>
          <w:szCs w:val="24"/>
          <w:lang w:eastAsia="uk-UA"/>
        </w:rPr>
        <w:t>зазаначеному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питанні, і</w:t>
      </w:r>
      <w:r w:rsidR="003B51FC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зокрема, для вивчення майбутнього законодавства про Конституційний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Трибунал</w:t>
      </w:r>
      <w:r w:rsidRPr="00B96C72">
        <w:rPr>
          <w:rFonts w:ascii="Times New Roman" w:hAnsi="Times New Roman" w:cs="Times New Roman"/>
          <w:noProof/>
          <w:sz w:val="24"/>
          <w:szCs w:val="24"/>
          <w:lang w:eastAsia="uk-UA"/>
        </w:rPr>
        <w:t>, який було оголошено.</w:t>
      </w:r>
    </w:p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F945CC" w:rsidRDefault="00F945CC" w:rsidP="00F945CC"/>
    <w:p w:rsidR="00F945CC" w:rsidRDefault="00F945CC" w:rsidP="00F945C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F945CC" w:rsidRPr="00F945CC" w:rsidRDefault="00F945CC" w:rsidP="0075343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B96C72" w:rsidRPr="008249D5" w:rsidRDefault="00A32A12" w:rsidP="00B96C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sectPr w:rsidR="00B96C72" w:rsidRPr="008249D5" w:rsidSect="00417DBB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68" w:rsidRDefault="00400368" w:rsidP="00593F74">
      <w:pPr>
        <w:spacing w:after="0" w:line="240" w:lineRule="auto"/>
      </w:pPr>
      <w:r>
        <w:separator/>
      </w:r>
    </w:p>
  </w:endnote>
  <w:endnote w:type="continuationSeparator" w:id="0">
    <w:p w:rsidR="00400368" w:rsidRDefault="00400368" w:rsidP="005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4487"/>
      <w:docPartObj>
        <w:docPartGallery w:val="Page Numbers (Bottom of Page)"/>
        <w:docPartUnique/>
      </w:docPartObj>
    </w:sdtPr>
    <w:sdtContent>
      <w:p w:rsidR="00C23221" w:rsidRDefault="00C23221">
        <w:pPr>
          <w:pStyle w:val="a9"/>
          <w:jc w:val="center"/>
        </w:pPr>
        <w:fldSimple w:instr=" PAGE   \* MERGEFORMAT ">
          <w:r w:rsidR="00133B2C">
            <w:rPr>
              <w:noProof/>
            </w:rPr>
            <w:t>24</w:t>
          </w:r>
        </w:fldSimple>
      </w:p>
    </w:sdtContent>
  </w:sdt>
  <w:p w:rsidR="00C23221" w:rsidRDefault="00C232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68" w:rsidRDefault="00400368" w:rsidP="00593F74">
      <w:pPr>
        <w:spacing w:after="0" w:line="240" w:lineRule="auto"/>
      </w:pPr>
      <w:r>
        <w:separator/>
      </w:r>
    </w:p>
  </w:footnote>
  <w:footnote w:type="continuationSeparator" w:id="0">
    <w:p w:rsidR="00400368" w:rsidRDefault="00400368" w:rsidP="0059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884"/>
    <w:multiLevelType w:val="hybridMultilevel"/>
    <w:tmpl w:val="1A3A9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04A4"/>
    <w:multiLevelType w:val="hybridMultilevel"/>
    <w:tmpl w:val="C34CD97C"/>
    <w:lvl w:ilvl="0" w:tplc="F4563B9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8B"/>
    <w:rsid w:val="0000736B"/>
    <w:rsid w:val="00020C23"/>
    <w:rsid w:val="00033720"/>
    <w:rsid w:val="00033C5C"/>
    <w:rsid w:val="00037F51"/>
    <w:rsid w:val="00075FFF"/>
    <w:rsid w:val="00083551"/>
    <w:rsid w:val="000B707E"/>
    <w:rsid w:val="000C1B5C"/>
    <w:rsid w:val="000D0078"/>
    <w:rsid w:val="000D1B39"/>
    <w:rsid w:val="000F0AAE"/>
    <w:rsid w:val="0011051C"/>
    <w:rsid w:val="00113472"/>
    <w:rsid w:val="00122EB1"/>
    <w:rsid w:val="00124308"/>
    <w:rsid w:val="00127764"/>
    <w:rsid w:val="00130F37"/>
    <w:rsid w:val="00133B2C"/>
    <w:rsid w:val="00133BA9"/>
    <w:rsid w:val="001417ED"/>
    <w:rsid w:val="0015019E"/>
    <w:rsid w:val="00153F14"/>
    <w:rsid w:val="00165A9E"/>
    <w:rsid w:val="0016690C"/>
    <w:rsid w:val="00194527"/>
    <w:rsid w:val="00197FBA"/>
    <w:rsid w:val="001A0656"/>
    <w:rsid w:val="001A2BBF"/>
    <w:rsid w:val="001C6515"/>
    <w:rsid w:val="001D5348"/>
    <w:rsid w:val="001F5092"/>
    <w:rsid w:val="00207878"/>
    <w:rsid w:val="00245374"/>
    <w:rsid w:val="00250C0C"/>
    <w:rsid w:val="002A4CC6"/>
    <w:rsid w:val="002A62AF"/>
    <w:rsid w:val="002B6020"/>
    <w:rsid w:val="002D2EDC"/>
    <w:rsid w:val="002E3249"/>
    <w:rsid w:val="002F14AF"/>
    <w:rsid w:val="002F6EFA"/>
    <w:rsid w:val="00301964"/>
    <w:rsid w:val="003117FD"/>
    <w:rsid w:val="00330AA5"/>
    <w:rsid w:val="00331891"/>
    <w:rsid w:val="00336686"/>
    <w:rsid w:val="0036011A"/>
    <w:rsid w:val="003662C3"/>
    <w:rsid w:val="0038663B"/>
    <w:rsid w:val="003A0EEF"/>
    <w:rsid w:val="003B1C9C"/>
    <w:rsid w:val="003B51FC"/>
    <w:rsid w:val="003D0662"/>
    <w:rsid w:val="00400368"/>
    <w:rsid w:val="004141A8"/>
    <w:rsid w:val="00417DBB"/>
    <w:rsid w:val="00447366"/>
    <w:rsid w:val="004621E1"/>
    <w:rsid w:val="00484F5F"/>
    <w:rsid w:val="004A6F87"/>
    <w:rsid w:val="00500240"/>
    <w:rsid w:val="00503B17"/>
    <w:rsid w:val="00504454"/>
    <w:rsid w:val="00522ECB"/>
    <w:rsid w:val="00524C8A"/>
    <w:rsid w:val="00534732"/>
    <w:rsid w:val="00535ECE"/>
    <w:rsid w:val="005412DC"/>
    <w:rsid w:val="005441DA"/>
    <w:rsid w:val="005453F3"/>
    <w:rsid w:val="005536EF"/>
    <w:rsid w:val="005538DE"/>
    <w:rsid w:val="005559F4"/>
    <w:rsid w:val="00577638"/>
    <w:rsid w:val="00581884"/>
    <w:rsid w:val="00593F74"/>
    <w:rsid w:val="0059586E"/>
    <w:rsid w:val="005B2268"/>
    <w:rsid w:val="005E42B6"/>
    <w:rsid w:val="005E7569"/>
    <w:rsid w:val="005F3761"/>
    <w:rsid w:val="005F7CDC"/>
    <w:rsid w:val="006319F6"/>
    <w:rsid w:val="006338DF"/>
    <w:rsid w:val="00651284"/>
    <w:rsid w:val="0067568F"/>
    <w:rsid w:val="00680A4A"/>
    <w:rsid w:val="00685521"/>
    <w:rsid w:val="006A3E5C"/>
    <w:rsid w:val="006A4092"/>
    <w:rsid w:val="006A6E20"/>
    <w:rsid w:val="006B6424"/>
    <w:rsid w:val="006E6AB8"/>
    <w:rsid w:val="006F4CBC"/>
    <w:rsid w:val="006F78F7"/>
    <w:rsid w:val="00717D14"/>
    <w:rsid w:val="00720A91"/>
    <w:rsid w:val="007230C8"/>
    <w:rsid w:val="0073287E"/>
    <w:rsid w:val="00753437"/>
    <w:rsid w:val="00753805"/>
    <w:rsid w:val="00753819"/>
    <w:rsid w:val="007746C3"/>
    <w:rsid w:val="00777F5B"/>
    <w:rsid w:val="007B11EC"/>
    <w:rsid w:val="007F0BBB"/>
    <w:rsid w:val="007F24DD"/>
    <w:rsid w:val="00802EC5"/>
    <w:rsid w:val="00820291"/>
    <w:rsid w:val="00820DB3"/>
    <w:rsid w:val="0082223E"/>
    <w:rsid w:val="00823CE3"/>
    <w:rsid w:val="008249D5"/>
    <w:rsid w:val="00875019"/>
    <w:rsid w:val="0089223E"/>
    <w:rsid w:val="008B185C"/>
    <w:rsid w:val="0090761C"/>
    <w:rsid w:val="0091389E"/>
    <w:rsid w:val="00925697"/>
    <w:rsid w:val="009325E6"/>
    <w:rsid w:val="00947019"/>
    <w:rsid w:val="00952BB1"/>
    <w:rsid w:val="0096046E"/>
    <w:rsid w:val="0096426E"/>
    <w:rsid w:val="009A1686"/>
    <w:rsid w:val="009A370C"/>
    <w:rsid w:val="009D289A"/>
    <w:rsid w:val="009D5E23"/>
    <w:rsid w:val="009E7926"/>
    <w:rsid w:val="009E7D8C"/>
    <w:rsid w:val="00A15AAA"/>
    <w:rsid w:val="00A170F5"/>
    <w:rsid w:val="00A1712A"/>
    <w:rsid w:val="00A24585"/>
    <w:rsid w:val="00A32A12"/>
    <w:rsid w:val="00A33FDD"/>
    <w:rsid w:val="00A46F85"/>
    <w:rsid w:val="00A64ADB"/>
    <w:rsid w:val="00A85B0A"/>
    <w:rsid w:val="00AB2EDA"/>
    <w:rsid w:val="00AC2D08"/>
    <w:rsid w:val="00AE4488"/>
    <w:rsid w:val="00AF3C39"/>
    <w:rsid w:val="00B0071E"/>
    <w:rsid w:val="00B16045"/>
    <w:rsid w:val="00B17399"/>
    <w:rsid w:val="00B23EFD"/>
    <w:rsid w:val="00B460EF"/>
    <w:rsid w:val="00B544EB"/>
    <w:rsid w:val="00B66CC3"/>
    <w:rsid w:val="00B96C72"/>
    <w:rsid w:val="00BB4C64"/>
    <w:rsid w:val="00BB529F"/>
    <w:rsid w:val="00BC6093"/>
    <w:rsid w:val="00BE0EFA"/>
    <w:rsid w:val="00BE20B8"/>
    <w:rsid w:val="00BE5D0F"/>
    <w:rsid w:val="00BF4FF0"/>
    <w:rsid w:val="00BF53F6"/>
    <w:rsid w:val="00C00EC9"/>
    <w:rsid w:val="00C00FDE"/>
    <w:rsid w:val="00C012DC"/>
    <w:rsid w:val="00C058D3"/>
    <w:rsid w:val="00C1427F"/>
    <w:rsid w:val="00C23221"/>
    <w:rsid w:val="00C31004"/>
    <w:rsid w:val="00C40DE7"/>
    <w:rsid w:val="00C47283"/>
    <w:rsid w:val="00C56D2F"/>
    <w:rsid w:val="00C57887"/>
    <w:rsid w:val="00C84FD2"/>
    <w:rsid w:val="00C96128"/>
    <w:rsid w:val="00C96F2D"/>
    <w:rsid w:val="00CA4A8C"/>
    <w:rsid w:val="00CC1331"/>
    <w:rsid w:val="00CC1D4E"/>
    <w:rsid w:val="00CD1FEE"/>
    <w:rsid w:val="00CE3FDE"/>
    <w:rsid w:val="00D17050"/>
    <w:rsid w:val="00D211AA"/>
    <w:rsid w:val="00D23BC9"/>
    <w:rsid w:val="00D24743"/>
    <w:rsid w:val="00D30A52"/>
    <w:rsid w:val="00D46836"/>
    <w:rsid w:val="00D55D9B"/>
    <w:rsid w:val="00D56D6A"/>
    <w:rsid w:val="00D6698D"/>
    <w:rsid w:val="00D72CB7"/>
    <w:rsid w:val="00D84139"/>
    <w:rsid w:val="00D90901"/>
    <w:rsid w:val="00D9180F"/>
    <w:rsid w:val="00D97BD1"/>
    <w:rsid w:val="00DE094D"/>
    <w:rsid w:val="00E002ED"/>
    <w:rsid w:val="00E10B1E"/>
    <w:rsid w:val="00E12E76"/>
    <w:rsid w:val="00E22542"/>
    <w:rsid w:val="00E25472"/>
    <w:rsid w:val="00E302D8"/>
    <w:rsid w:val="00E41249"/>
    <w:rsid w:val="00E41FDE"/>
    <w:rsid w:val="00E64FF2"/>
    <w:rsid w:val="00E80D8E"/>
    <w:rsid w:val="00E81F8B"/>
    <w:rsid w:val="00E91A84"/>
    <w:rsid w:val="00E91DF5"/>
    <w:rsid w:val="00E95118"/>
    <w:rsid w:val="00EB0AD6"/>
    <w:rsid w:val="00EC3DB2"/>
    <w:rsid w:val="00EC5400"/>
    <w:rsid w:val="00EF6144"/>
    <w:rsid w:val="00F04548"/>
    <w:rsid w:val="00F2384D"/>
    <w:rsid w:val="00F45EFE"/>
    <w:rsid w:val="00F45F6D"/>
    <w:rsid w:val="00F50034"/>
    <w:rsid w:val="00F725F2"/>
    <w:rsid w:val="00F945CC"/>
    <w:rsid w:val="00F9705F"/>
    <w:rsid w:val="00FA2F18"/>
    <w:rsid w:val="00FB22F5"/>
    <w:rsid w:val="00FD12B1"/>
    <w:rsid w:val="00FE0B7F"/>
    <w:rsid w:val="00FE188F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1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11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93F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3F74"/>
  </w:style>
  <w:style w:type="paragraph" w:styleId="a9">
    <w:name w:val="footer"/>
    <w:basedOn w:val="a"/>
    <w:link w:val="aa"/>
    <w:uiPriority w:val="99"/>
    <w:unhideWhenUsed/>
    <w:rsid w:val="00593F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F74"/>
  </w:style>
  <w:style w:type="paragraph" w:styleId="HTML">
    <w:name w:val="HTML Preformatted"/>
    <w:basedOn w:val="a"/>
    <w:link w:val="HTML0"/>
    <w:uiPriority w:val="99"/>
    <w:unhideWhenUsed/>
    <w:rsid w:val="00F9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45C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61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986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008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690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350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073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56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471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52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670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315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329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ybunal.gov.pl/en/news/press-releases/after-the-hearing/art/9311-ustawa-o-trybunale-konstytucyjny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DICES.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ice.coe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D9BCA-5B0A-49C9-8447-6071B675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54073</Words>
  <Characters>30822</Characters>
  <Application>Microsoft Office Word</Application>
  <DocSecurity>0</DocSecurity>
  <Lines>256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Василівна</dc:creator>
  <cp:lastModifiedBy>ГАВРИЛЮК Світлана Василівна</cp:lastModifiedBy>
  <cp:revision>2</cp:revision>
  <cp:lastPrinted>2016-10-31T09:42:00Z</cp:lastPrinted>
  <dcterms:created xsi:type="dcterms:W3CDTF">2016-10-31T10:55:00Z</dcterms:created>
  <dcterms:modified xsi:type="dcterms:W3CDTF">2016-10-31T10:55:00Z</dcterms:modified>
</cp:coreProperties>
</file>